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A1" w:rsidRDefault="00F656A1" w:rsidP="00F656A1">
      <w:pPr>
        <w:tabs>
          <w:tab w:val="left" w:pos="720"/>
        </w:tabs>
        <w:ind w:left="720" w:hanging="720"/>
        <w:jc w:val="center"/>
        <w:rPr>
          <w:b/>
        </w:rPr>
      </w:pPr>
      <w:r>
        <w:rPr>
          <w:b/>
        </w:rPr>
        <w:t>APPENDIX A</w:t>
      </w:r>
    </w:p>
    <w:p w:rsidR="00F656A1" w:rsidRDefault="00F656A1" w:rsidP="00F656A1">
      <w:pPr>
        <w:tabs>
          <w:tab w:val="left" w:pos="720"/>
        </w:tabs>
        <w:ind w:left="720" w:hanging="720"/>
        <w:jc w:val="center"/>
        <w:rPr>
          <w:b/>
        </w:rPr>
      </w:pPr>
      <w:r>
        <w:rPr>
          <w:b/>
        </w:rPr>
        <w:t>SERVICES</w:t>
      </w:r>
    </w:p>
    <w:p w:rsidR="00F656A1" w:rsidRDefault="00F656A1" w:rsidP="00F656A1">
      <w:pPr>
        <w:tabs>
          <w:tab w:val="left" w:pos="720"/>
        </w:tabs>
        <w:ind w:left="720" w:hanging="720"/>
        <w:jc w:val="center"/>
        <w:rPr>
          <w:b/>
        </w:rPr>
      </w:pPr>
    </w:p>
    <w:p w:rsidR="00F656A1" w:rsidRDefault="00F656A1" w:rsidP="00F656A1">
      <w:pPr>
        <w:tabs>
          <w:tab w:val="left" w:pos="720"/>
        </w:tabs>
        <w:ind w:left="720" w:hanging="720"/>
      </w:pPr>
      <w:r>
        <w:t>1.</w:t>
      </w:r>
      <w:r>
        <w:tab/>
        <w:t>The Consultant shall provide the following services:</w:t>
      </w:r>
    </w:p>
    <w:p w:rsidR="00F656A1" w:rsidRDefault="00F656A1" w:rsidP="00F656A1">
      <w:pPr>
        <w:tabs>
          <w:tab w:val="left" w:pos="720"/>
        </w:tabs>
        <w:ind w:left="720" w:hanging="720"/>
      </w:pPr>
    </w:p>
    <w:p w:rsidR="00F656A1" w:rsidRPr="007525F7" w:rsidRDefault="00F656A1" w:rsidP="00F656A1">
      <w:pPr>
        <w:rPr>
          <w:rFonts w:eastAsia="Calibri"/>
          <w:b/>
        </w:rPr>
      </w:pPr>
      <w:r w:rsidRPr="007525F7">
        <w:rPr>
          <w:rFonts w:eastAsia="Calibri"/>
          <w:b/>
        </w:rPr>
        <w:t>Contract Deliverables:</w:t>
      </w:r>
    </w:p>
    <w:p w:rsidR="00F656A1" w:rsidRPr="007525F7" w:rsidRDefault="00F656A1" w:rsidP="00F656A1">
      <w:pPr>
        <w:tabs>
          <w:tab w:val="left" w:pos="720"/>
        </w:tabs>
        <w:ind w:left="720" w:hanging="720"/>
      </w:pPr>
    </w:p>
    <w:p w:rsidR="00F656A1" w:rsidRPr="007525F7" w:rsidRDefault="00F656A1" w:rsidP="00F656A1">
      <w:r w:rsidRPr="007525F7">
        <w:t xml:space="preserve">Working closely with and under the direction of the </w:t>
      </w:r>
      <w:r>
        <w:t>P</w:t>
      </w:r>
      <w:r w:rsidRPr="007525F7">
        <w:t xml:space="preserve">rimary </w:t>
      </w:r>
      <w:r>
        <w:t>C</w:t>
      </w:r>
      <w:r w:rsidRPr="007525F7">
        <w:t xml:space="preserve">are Social Worker, and in consultation with Family Physicians, the Life Skills Support Worker will provide support to clients to maintain life skills and prevent relapse according to the individual care plan.  </w:t>
      </w:r>
    </w:p>
    <w:p w:rsidR="00F656A1" w:rsidRPr="007525F7" w:rsidRDefault="00F656A1" w:rsidP="00F656A1"/>
    <w:p w:rsidR="00F656A1" w:rsidRPr="007525F7" w:rsidRDefault="00F656A1" w:rsidP="00F656A1">
      <w:pPr>
        <w:rPr>
          <w:rFonts w:eastAsia="Calibri"/>
        </w:rPr>
      </w:pPr>
      <w:r w:rsidRPr="007525F7">
        <w:rPr>
          <w:rFonts w:eastAsia="Calibri"/>
        </w:rPr>
        <w:t>The contractor will be accountable to the EK Division of Family Practice through the A GP for M</w:t>
      </w:r>
      <w:r>
        <w:rPr>
          <w:rFonts w:eastAsia="Calibri"/>
        </w:rPr>
        <w:t>e</w:t>
      </w:r>
      <w:r w:rsidRPr="007525F7">
        <w:rPr>
          <w:rFonts w:eastAsia="Calibri"/>
        </w:rPr>
        <w:t xml:space="preserve"> Project Manager and the Primary Care Coordinator.</w:t>
      </w:r>
    </w:p>
    <w:p w:rsidR="00F656A1" w:rsidRPr="007525F7" w:rsidRDefault="00F656A1" w:rsidP="00F656A1">
      <w:pPr>
        <w:rPr>
          <w:rFonts w:eastAsia="Calibri"/>
        </w:rPr>
      </w:pPr>
    </w:p>
    <w:p w:rsidR="00F656A1" w:rsidRPr="007525F7" w:rsidRDefault="00F656A1" w:rsidP="00F656A1">
      <w:pPr>
        <w:rPr>
          <w:rFonts w:eastAsia="Calibri"/>
        </w:rPr>
      </w:pPr>
      <w:r w:rsidRPr="007525F7">
        <w:rPr>
          <w:rFonts w:eastAsia="Calibri"/>
        </w:rPr>
        <w:t>The contract will include, but is not limited to the following:</w:t>
      </w:r>
    </w:p>
    <w:p w:rsidR="00F656A1" w:rsidRPr="007525F7" w:rsidRDefault="00F656A1" w:rsidP="00F656A1">
      <w:pPr>
        <w:rPr>
          <w:sz w:val="22"/>
          <w:szCs w:val="20"/>
        </w:rPr>
      </w:pPr>
    </w:p>
    <w:p w:rsidR="00F656A1" w:rsidRPr="007525F7" w:rsidRDefault="00F656A1" w:rsidP="00F656A1">
      <w:pPr>
        <w:numPr>
          <w:ilvl w:val="0"/>
          <w:numId w:val="1"/>
        </w:numPr>
        <w:spacing w:after="120"/>
      </w:pPr>
      <w:r w:rsidRPr="007525F7">
        <w:t>Provides direct support to clients to maintain life skills and independence. Areas of focus may include household management, personal care, community access, social/recreational activities, and money management.</w:t>
      </w:r>
    </w:p>
    <w:p w:rsidR="00F656A1" w:rsidRPr="007525F7" w:rsidRDefault="00F656A1" w:rsidP="00F656A1">
      <w:pPr>
        <w:numPr>
          <w:ilvl w:val="0"/>
          <w:numId w:val="1"/>
        </w:numPr>
        <w:spacing w:after="120"/>
      </w:pPr>
      <w:r w:rsidRPr="007525F7">
        <w:t xml:space="preserve"> Supports patients in the transition from hospital to community to avoid complications and readmission </w:t>
      </w:r>
    </w:p>
    <w:p w:rsidR="00F656A1" w:rsidRPr="007525F7" w:rsidRDefault="00F656A1" w:rsidP="00F656A1">
      <w:pPr>
        <w:numPr>
          <w:ilvl w:val="0"/>
          <w:numId w:val="1"/>
        </w:numPr>
        <w:spacing w:after="120"/>
      </w:pPr>
      <w:r w:rsidRPr="007525F7">
        <w:t>Provides support to enhance clients’ self-advocacy skills and abilities to effectively use community, government, health and social agencies.  Assists clients to obtain and complete appropriate forms and applications.</w:t>
      </w:r>
    </w:p>
    <w:p w:rsidR="00F656A1" w:rsidRPr="007525F7" w:rsidRDefault="00F656A1" w:rsidP="00F656A1">
      <w:pPr>
        <w:numPr>
          <w:ilvl w:val="0"/>
          <w:numId w:val="1"/>
        </w:numPr>
        <w:spacing w:after="120"/>
      </w:pPr>
      <w:r w:rsidRPr="007525F7">
        <w:t>Provides support and assistance to clients to develop natural supports in their community.</w:t>
      </w:r>
    </w:p>
    <w:p w:rsidR="00F656A1" w:rsidRPr="007525F7" w:rsidRDefault="00F656A1" w:rsidP="00F656A1">
      <w:pPr>
        <w:numPr>
          <w:ilvl w:val="0"/>
          <w:numId w:val="1"/>
        </w:numPr>
        <w:spacing w:after="120"/>
      </w:pPr>
      <w:r w:rsidRPr="007525F7">
        <w:t>Provides information to enhance and reinforce the clients’ understanding of their illness and their commitment to medication and care plan compliance.</w:t>
      </w:r>
    </w:p>
    <w:p w:rsidR="00F656A1" w:rsidRPr="007525F7" w:rsidRDefault="00F656A1" w:rsidP="00F656A1">
      <w:pPr>
        <w:numPr>
          <w:ilvl w:val="0"/>
          <w:numId w:val="1"/>
        </w:numPr>
        <w:spacing w:after="120"/>
      </w:pPr>
      <w:r w:rsidRPr="007525F7">
        <w:t>Observes client functioning and b</w:t>
      </w:r>
      <w:bookmarkStart w:id="0" w:name="_GoBack"/>
      <w:bookmarkEnd w:id="0"/>
      <w:r w:rsidRPr="007525F7">
        <w:t>ehaviour, and documents as required.</w:t>
      </w:r>
    </w:p>
    <w:p w:rsidR="00F656A1" w:rsidRPr="007525F7" w:rsidRDefault="00F656A1" w:rsidP="00F656A1">
      <w:pPr>
        <w:numPr>
          <w:ilvl w:val="0"/>
          <w:numId w:val="1"/>
        </w:numPr>
        <w:spacing w:after="120"/>
      </w:pPr>
      <w:r w:rsidRPr="007525F7">
        <w:t xml:space="preserve">Provides input to the Community Care Plan via the Primary Care </w:t>
      </w:r>
      <w:r>
        <w:t>S</w:t>
      </w:r>
      <w:r w:rsidRPr="007525F7">
        <w:t xml:space="preserve">ocial </w:t>
      </w:r>
      <w:r>
        <w:t>W</w:t>
      </w:r>
      <w:r w:rsidRPr="007525F7">
        <w:t>orker and the Family Physician.</w:t>
      </w:r>
    </w:p>
    <w:p w:rsidR="00F656A1" w:rsidRPr="007525F7" w:rsidRDefault="00F656A1" w:rsidP="00F656A1">
      <w:pPr>
        <w:numPr>
          <w:ilvl w:val="0"/>
          <w:numId w:val="1"/>
        </w:numPr>
        <w:spacing w:after="120"/>
      </w:pPr>
      <w:r w:rsidRPr="007525F7">
        <w:t>Communicates observations and activities to the A GP for Me Primary Care Social Worker and/or Family Physician.</w:t>
      </w:r>
    </w:p>
    <w:p w:rsidR="00F656A1" w:rsidRPr="007525F7" w:rsidRDefault="00F656A1" w:rsidP="00F656A1">
      <w:pPr>
        <w:numPr>
          <w:ilvl w:val="0"/>
          <w:numId w:val="1"/>
        </w:numPr>
        <w:spacing w:after="120"/>
      </w:pPr>
      <w:r w:rsidRPr="007525F7">
        <w:t xml:space="preserve">Works and collaborates with other East Kootenay Divisions of </w:t>
      </w:r>
      <w:r>
        <w:t>F</w:t>
      </w:r>
      <w:r w:rsidRPr="007525F7">
        <w:t>amily Practice Contractors</w:t>
      </w:r>
    </w:p>
    <w:p w:rsidR="00F656A1" w:rsidRPr="007525F7" w:rsidRDefault="00F656A1" w:rsidP="00F656A1">
      <w:pPr>
        <w:tabs>
          <w:tab w:val="left" w:pos="720"/>
        </w:tabs>
        <w:ind w:left="720" w:hanging="720"/>
      </w:pPr>
    </w:p>
    <w:p w:rsidR="00530150" w:rsidRDefault="00530150"/>
    <w:sectPr w:rsidR="00530150" w:rsidSect="0053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D19F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A1"/>
    <w:rsid w:val="0038543E"/>
    <w:rsid w:val="00530150"/>
    <w:rsid w:val="00A53477"/>
    <w:rsid w:val="00D00925"/>
    <w:rsid w:val="00F6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238016EE</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Tanya Chu</cp:lastModifiedBy>
  <cp:revision>2</cp:revision>
  <dcterms:created xsi:type="dcterms:W3CDTF">2015-03-20T19:51:00Z</dcterms:created>
  <dcterms:modified xsi:type="dcterms:W3CDTF">2015-03-20T19:51:00Z</dcterms:modified>
</cp:coreProperties>
</file>