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844358807"/>
        <w:docPartObj>
          <w:docPartGallery w:val="Cover Pages"/>
          <w:docPartUnique/>
        </w:docPartObj>
      </w:sdtPr>
      <w:sdtEndPr>
        <w:rPr>
          <w:rFonts w:cstheme="minorHAnsi"/>
          <w:b/>
          <w:bCs/>
          <w:sz w:val="22"/>
          <w:szCs w:val="22"/>
        </w:rPr>
      </w:sdtEndPr>
      <w:sdtContent>
        <w:p w14:paraId="5EA6587D" w14:textId="7416E75B" w:rsidR="008213E3" w:rsidRDefault="008213E3"/>
        <w:p w14:paraId="00DBE9C8" w14:textId="03171B6F" w:rsidR="008213E3" w:rsidRDefault="00640B52">
          <w:pPr>
            <w:rPr>
              <w:rFonts w:cstheme="minorHAnsi"/>
              <w:sz w:val="22"/>
              <w:szCs w:val="22"/>
              <w:lang w:val="en-US"/>
            </w:rPr>
          </w:pPr>
          <w:r>
            <w:rPr>
              <w:noProof/>
            </w:rPr>
            <w:drawing>
              <wp:anchor distT="0" distB="0" distL="114300" distR="114300" simplePos="0" relativeHeight="251657728" behindDoc="1" locked="0" layoutInCell="1" allowOverlap="1" wp14:anchorId="17361463" wp14:editId="4FFD35B8">
                <wp:simplePos x="0" y="0"/>
                <wp:positionH relativeFrom="column">
                  <wp:posOffset>4269740</wp:posOffset>
                </wp:positionH>
                <wp:positionV relativeFrom="page">
                  <wp:posOffset>8921539</wp:posOffset>
                </wp:positionV>
                <wp:extent cx="1628775" cy="476250"/>
                <wp:effectExtent l="0" t="0" r="9525" b="0"/>
                <wp:wrapSquare wrapText="bothSides"/>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877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8213E3">
            <w:rPr>
              <w:noProof/>
            </w:rPr>
            <w:drawing>
              <wp:inline distT="0" distB="0" distL="0" distR="0" wp14:anchorId="4ECCC30C" wp14:editId="28842AF2">
                <wp:extent cx="1568450" cy="541572"/>
                <wp:effectExtent l="0" t="0" r="0" b="0"/>
                <wp:docPr id="9" name="Picture 9"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medium confidence"/>
                        <pic:cNvPicPr/>
                      </pic:nvPicPr>
                      <pic:blipFill>
                        <a:blip r:embed="rId9"/>
                        <a:stretch>
                          <a:fillRect/>
                        </a:stretch>
                      </pic:blipFill>
                      <pic:spPr>
                        <a:xfrm>
                          <a:off x="0" y="0"/>
                          <a:ext cx="1576544" cy="544367"/>
                        </a:xfrm>
                        <a:prstGeom prst="rect">
                          <a:avLst/>
                        </a:prstGeom>
                      </pic:spPr>
                    </pic:pic>
                  </a:graphicData>
                </a:graphic>
              </wp:inline>
            </w:drawing>
          </w:r>
        </w:p>
      </w:sdtContent>
    </w:sdt>
    <w:p w14:paraId="6CAA3589" w14:textId="77777777" w:rsidR="00FE524F" w:rsidRPr="00042DED" w:rsidRDefault="00FE524F" w:rsidP="00FE524F">
      <w:pPr>
        <w:rPr>
          <w:rFonts w:cstheme="minorHAnsi"/>
          <w:sz w:val="22"/>
          <w:szCs w:val="22"/>
          <w:lang w:val="en-US"/>
        </w:rPr>
      </w:pPr>
    </w:p>
    <w:p w14:paraId="58D4C693" w14:textId="77777777" w:rsidR="00FE524F" w:rsidRPr="00042DED" w:rsidRDefault="00FE524F" w:rsidP="00FE524F">
      <w:pPr>
        <w:autoSpaceDE w:val="0"/>
        <w:autoSpaceDN w:val="0"/>
        <w:adjustRightInd w:val="0"/>
        <w:jc w:val="center"/>
        <w:rPr>
          <w:rFonts w:cstheme="minorHAnsi"/>
          <w:b/>
          <w:bCs/>
          <w:color w:val="58595B"/>
          <w:sz w:val="22"/>
          <w:szCs w:val="22"/>
          <w:lang w:val="en-US"/>
        </w:rPr>
      </w:pPr>
    </w:p>
    <w:p w14:paraId="75D2CE57" w14:textId="77777777" w:rsidR="00FE524F" w:rsidRPr="00042DED" w:rsidRDefault="00FE524F" w:rsidP="00FE524F">
      <w:pPr>
        <w:autoSpaceDE w:val="0"/>
        <w:autoSpaceDN w:val="0"/>
        <w:adjustRightInd w:val="0"/>
        <w:rPr>
          <w:rFonts w:cstheme="minorHAnsi"/>
          <w:b/>
          <w:bCs/>
          <w:color w:val="58595B"/>
          <w:sz w:val="22"/>
          <w:szCs w:val="22"/>
          <w:lang w:val="en-US"/>
        </w:rPr>
      </w:pPr>
    </w:p>
    <w:p w14:paraId="3342D0C0" w14:textId="77777777" w:rsidR="00FE524F" w:rsidRPr="00042DED" w:rsidRDefault="00FE524F" w:rsidP="00FE524F">
      <w:pPr>
        <w:autoSpaceDE w:val="0"/>
        <w:autoSpaceDN w:val="0"/>
        <w:adjustRightInd w:val="0"/>
        <w:jc w:val="center"/>
        <w:rPr>
          <w:rFonts w:cstheme="minorHAnsi"/>
          <w:b/>
          <w:bCs/>
          <w:color w:val="58595B"/>
          <w:sz w:val="22"/>
          <w:szCs w:val="22"/>
          <w:lang w:val="en-US"/>
        </w:rPr>
      </w:pPr>
    </w:p>
    <w:p w14:paraId="254F1404" w14:textId="77777777" w:rsidR="00FE524F" w:rsidRPr="00042DED" w:rsidRDefault="00FE524F" w:rsidP="00FE524F">
      <w:pPr>
        <w:autoSpaceDE w:val="0"/>
        <w:autoSpaceDN w:val="0"/>
        <w:adjustRightInd w:val="0"/>
        <w:rPr>
          <w:rFonts w:cstheme="minorHAnsi"/>
          <w:b/>
          <w:bCs/>
          <w:color w:val="58595B"/>
          <w:sz w:val="22"/>
          <w:szCs w:val="22"/>
          <w:lang w:val="en-US"/>
        </w:rPr>
      </w:pPr>
    </w:p>
    <w:p w14:paraId="65BFB51E" w14:textId="77777777" w:rsidR="00FE524F" w:rsidRDefault="00FE524F" w:rsidP="00FE524F">
      <w:pPr>
        <w:rPr>
          <w:rFonts w:asciiTheme="majorHAnsi" w:eastAsiaTheme="majorEastAsia" w:hAnsiTheme="majorHAnsi" w:cstheme="majorBidi"/>
          <w:b/>
          <w:bCs/>
          <w:color w:val="2F5496" w:themeColor="accent1" w:themeShade="BF"/>
          <w:sz w:val="32"/>
          <w:szCs w:val="32"/>
        </w:rPr>
      </w:pPr>
      <w:r>
        <w:rPr>
          <w:noProof/>
        </w:rPr>
        <mc:AlternateContent>
          <mc:Choice Requires="wps">
            <w:drawing>
              <wp:anchor distT="0" distB="0" distL="182880" distR="182880" simplePos="0" relativeHeight="251659776" behindDoc="0" locked="0" layoutInCell="1" allowOverlap="1" wp14:anchorId="06942DAC" wp14:editId="20E28684">
                <wp:simplePos x="0" y="0"/>
                <wp:positionH relativeFrom="margin">
                  <wp:posOffset>438150</wp:posOffset>
                </wp:positionH>
                <wp:positionV relativeFrom="page">
                  <wp:posOffset>2682240</wp:posOffset>
                </wp:positionV>
                <wp:extent cx="4686300" cy="5562600"/>
                <wp:effectExtent l="0" t="0" r="10160" b="0"/>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5562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70538A" w14:textId="3F7CAE0D" w:rsidR="00FE524F" w:rsidRPr="004813E6" w:rsidRDefault="00FE524F" w:rsidP="00FE524F">
                            <w:pPr>
                              <w:pStyle w:val="NoSpacing"/>
                              <w:spacing w:before="40" w:after="560" w:line="216" w:lineRule="auto"/>
                              <w:rPr>
                                <w:color w:val="1F4E79" w:themeColor="accent5" w:themeShade="80"/>
                                <w:sz w:val="48"/>
                                <w:szCs w:val="48"/>
                              </w:rPr>
                            </w:pPr>
                            <w:r w:rsidRPr="004813E6">
                              <w:rPr>
                                <w:color w:val="1F4E79" w:themeColor="accent5" w:themeShade="80"/>
                                <w:sz w:val="48"/>
                                <w:szCs w:val="48"/>
                              </w:rPr>
                              <w:t>Refreshed Primary Care Network</w:t>
                            </w:r>
                            <w:r w:rsidR="00837D6D">
                              <w:rPr>
                                <w:color w:val="1F4E79" w:themeColor="accent5" w:themeShade="80"/>
                                <w:sz w:val="48"/>
                                <w:szCs w:val="48"/>
                              </w:rPr>
                              <w:t xml:space="preserve"> </w:t>
                            </w:r>
                            <w:r>
                              <w:rPr>
                                <w:color w:val="1F4E79" w:themeColor="accent5" w:themeShade="80"/>
                                <w:sz w:val="48"/>
                                <w:szCs w:val="48"/>
                              </w:rPr>
                              <w:t xml:space="preserve">Community Advisory Group (CAG) </w:t>
                            </w:r>
                            <w:r w:rsidRPr="004813E6">
                              <w:rPr>
                                <w:color w:val="1F4E79" w:themeColor="accent5" w:themeShade="80"/>
                                <w:sz w:val="48"/>
                                <w:szCs w:val="48"/>
                              </w:rPr>
                              <w:t>Terms of Reference (TOR) Template</w:t>
                            </w:r>
                          </w:p>
                          <w:p w14:paraId="7D41CCDD" w14:textId="77777777" w:rsidR="00FE524F" w:rsidRDefault="00FE524F" w:rsidP="00FE524F">
                            <w:pPr>
                              <w:pStyle w:val="NoSpacing"/>
                            </w:pPr>
                          </w:p>
                          <w:p w14:paraId="605D44AD" w14:textId="77777777" w:rsidR="00FE524F" w:rsidRDefault="00FE524F" w:rsidP="00FE524F">
                            <w:pPr>
                              <w:pStyle w:val="NoSpacing"/>
                            </w:pPr>
                          </w:p>
                          <w:p w14:paraId="75208D91" w14:textId="77777777" w:rsidR="00FE524F" w:rsidRDefault="00FE524F" w:rsidP="00FE524F">
                            <w:pPr>
                              <w:pStyle w:val="NoSpacing"/>
                            </w:pPr>
                          </w:p>
                          <w:p w14:paraId="7CE3E304" w14:textId="77777777" w:rsidR="00FE524F" w:rsidRDefault="00FE524F" w:rsidP="00FE524F">
                            <w:pPr>
                              <w:pStyle w:val="NoSpacing"/>
                            </w:pPr>
                          </w:p>
                          <w:p w14:paraId="4D890DA8" w14:textId="77777777" w:rsidR="00FE524F" w:rsidRDefault="00FE524F" w:rsidP="00FE524F">
                            <w:pPr>
                              <w:pStyle w:val="NoSpacing"/>
                            </w:pPr>
                          </w:p>
                          <w:p w14:paraId="1DDDD3F4" w14:textId="77777777" w:rsidR="00FE524F" w:rsidRDefault="00FE524F" w:rsidP="00FE524F">
                            <w:pPr>
                              <w:pStyle w:val="NoSpacing"/>
                            </w:pPr>
                          </w:p>
                          <w:p w14:paraId="6218FD06" w14:textId="77777777" w:rsidR="00FE524F" w:rsidRDefault="00FE524F" w:rsidP="00FE524F">
                            <w:pPr>
                              <w:pStyle w:val="NoSpacing"/>
                            </w:pPr>
                          </w:p>
                          <w:p w14:paraId="73AFB0A9" w14:textId="77777777" w:rsidR="00FE524F" w:rsidRDefault="00FE524F" w:rsidP="00FE524F">
                            <w:pPr>
                              <w:pStyle w:val="NoSpacing"/>
                            </w:pPr>
                          </w:p>
                          <w:p w14:paraId="3619294C" w14:textId="77777777" w:rsidR="00FE524F" w:rsidRDefault="00FE524F" w:rsidP="00FE524F">
                            <w:pPr>
                              <w:pStyle w:val="NoSpacing"/>
                            </w:pPr>
                          </w:p>
                          <w:p w14:paraId="7E5223A5" w14:textId="77777777" w:rsidR="00FE524F" w:rsidRDefault="00FE524F" w:rsidP="00FE524F">
                            <w:pPr>
                              <w:pStyle w:val="NoSpacing"/>
                            </w:pPr>
                          </w:p>
                          <w:p w14:paraId="302E6562" w14:textId="77777777" w:rsidR="00FE524F" w:rsidRDefault="00FE524F" w:rsidP="00FE524F">
                            <w:pPr>
                              <w:pStyle w:val="NoSpacing"/>
                            </w:pPr>
                          </w:p>
                          <w:p w14:paraId="7EF41E90" w14:textId="77777777" w:rsidR="00FE524F" w:rsidRDefault="00FE524F" w:rsidP="00FE524F">
                            <w:pPr>
                              <w:pStyle w:val="NoSpacing"/>
                            </w:pPr>
                          </w:p>
                          <w:p w14:paraId="764582D4" w14:textId="77777777" w:rsidR="00FE524F" w:rsidRDefault="00FE524F" w:rsidP="00FE524F">
                            <w:pPr>
                              <w:pStyle w:val="NoSpacing"/>
                            </w:pPr>
                          </w:p>
                          <w:p w14:paraId="63B8FD6B" w14:textId="77777777" w:rsidR="00FE524F" w:rsidRDefault="00FE524F" w:rsidP="00FE524F">
                            <w:pPr>
                              <w:pStyle w:val="NoSpacing"/>
                            </w:pPr>
                          </w:p>
                          <w:p w14:paraId="4ADEDC32" w14:textId="77777777" w:rsidR="00FE524F" w:rsidRDefault="00FE524F" w:rsidP="00FE524F">
                            <w:pPr>
                              <w:pStyle w:val="NoSpacing"/>
                            </w:pPr>
                          </w:p>
                          <w:p w14:paraId="62B23A56" w14:textId="77777777" w:rsidR="00FE524F" w:rsidRDefault="00FE524F" w:rsidP="00FE524F">
                            <w:pPr>
                              <w:pStyle w:val="NoSpacing"/>
                            </w:pPr>
                          </w:p>
                          <w:p w14:paraId="6A74DCB7" w14:textId="77777777" w:rsidR="00FE524F" w:rsidRDefault="00FE524F" w:rsidP="00FE524F">
                            <w:pPr>
                              <w:pStyle w:val="NoSpacing"/>
                            </w:pPr>
                          </w:p>
                          <w:p w14:paraId="204452C4" w14:textId="77777777" w:rsidR="00FE524F" w:rsidRDefault="00FE524F" w:rsidP="00FE524F">
                            <w:pPr>
                              <w:pStyle w:val="NoSpacing"/>
                            </w:pPr>
                          </w:p>
                          <w:p w14:paraId="7827ED76" w14:textId="77777777" w:rsidR="00FE524F" w:rsidRDefault="00FE524F" w:rsidP="00FE524F">
                            <w:pPr>
                              <w:pStyle w:val="NoSpacing"/>
                            </w:pPr>
                          </w:p>
                          <w:p w14:paraId="2ECDB3EA" w14:textId="77777777" w:rsidR="00FE524F" w:rsidRDefault="00FE524F" w:rsidP="00FE524F">
                            <w:pPr>
                              <w:pStyle w:val="NoSpacing"/>
                            </w:pPr>
                          </w:p>
                          <w:p w14:paraId="247BEF27" w14:textId="77777777" w:rsidR="00FE524F" w:rsidRPr="00640B52" w:rsidRDefault="00FE524F" w:rsidP="00FE524F">
                            <w:pPr>
                              <w:pStyle w:val="NoSpacing"/>
                            </w:pPr>
                          </w:p>
                          <w:p w14:paraId="28B2C131" w14:textId="2C84628B" w:rsidR="00FE524F" w:rsidRDefault="00224E61" w:rsidP="00FE524F">
                            <w:pPr>
                              <w:pStyle w:val="NoSpacing"/>
                              <w:spacing w:before="80" w:after="40"/>
                              <w:rPr>
                                <w:caps/>
                                <w:color w:val="5B9BD5" w:themeColor="accent5"/>
                              </w:rPr>
                            </w:pPr>
                            <w:r>
                              <w:rPr>
                                <w:color w:val="1F4E79" w:themeColor="accent5" w:themeShade="80"/>
                                <w:sz w:val="22"/>
                                <w:szCs w:val="22"/>
                              </w:rPr>
                              <w:t xml:space="preserve">January </w:t>
                            </w:r>
                            <w:r w:rsidR="00EB0DB3">
                              <w:rPr>
                                <w:color w:val="1F4E79" w:themeColor="accent5" w:themeShade="80"/>
                                <w:sz w:val="22"/>
                                <w:szCs w:val="22"/>
                              </w:rPr>
                              <w:t>1</w:t>
                            </w:r>
                            <w:r w:rsidR="008A48C2">
                              <w:rPr>
                                <w:color w:val="1F4E79" w:themeColor="accent5" w:themeShade="80"/>
                                <w:sz w:val="22"/>
                                <w:szCs w:val="22"/>
                              </w:rPr>
                              <w:t>6</w:t>
                            </w:r>
                            <w:r>
                              <w:rPr>
                                <w:color w:val="1F4E79" w:themeColor="accent5" w:themeShade="80"/>
                                <w:sz w:val="22"/>
                                <w:szCs w:val="22"/>
                              </w:rPr>
                              <w:t>, 2024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79000</wp14:pctWidth>
                </wp14:sizeRelH>
                <wp14:sizeRelV relativeFrom="page">
                  <wp14:pctHeight>0</wp14:pctHeight>
                </wp14:sizeRelV>
              </wp:anchor>
            </w:drawing>
          </mc:Choice>
          <mc:Fallback>
            <w:pict>
              <v:shapetype w14:anchorId="06942DAC" id="_x0000_t202" coordsize="21600,21600" o:spt="202" path="m,l,21600r21600,l21600,xe">
                <v:stroke joinstyle="miter"/>
                <v:path gradientshapeok="t" o:connecttype="rect"/>
              </v:shapetype>
              <v:shape id="Text Box 131" o:spid="_x0000_s1026" type="#_x0000_t202" style="position:absolute;margin-left:34.5pt;margin-top:211.2pt;width:369pt;height:438pt;z-index:251659776;visibility:visible;mso-wrap-style:square;mso-width-percent:790;mso-height-percent:0;mso-wrap-distance-left:14.4pt;mso-wrap-distance-top:0;mso-wrap-distance-right:14.4pt;mso-wrap-distance-bottom:0;mso-position-horizontal:absolute;mso-position-horizontal-relative:margin;mso-position-vertical:absolute;mso-position-vertical-relative:page;mso-width-percent:79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" filled="f" stroked="f" strokeweight=".5pt">
                <v:textbox inset="0,0,0,0">
                  <w:txbxContent>
                    <w:p w14:paraId="7170538A" w14:textId="3F7CAE0D" w:rsidR="00FE524F" w:rsidRPr="004813E6" w:rsidRDefault="00FE524F" w:rsidP="00FE524F">
                      <w:pPr>
                        <w:pStyle w:val="NoSpacing"/>
                        <w:spacing w:before="40" w:after="560" w:line="216" w:lineRule="auto"/>
                        <w:rPr>
                          <w:color w:val="1F4E79" w:themeColor="accent5" w:themeShade="80"/>
                          <w:sz w:val="48"/>
                          <w:szCs w:val="48"/>
                        </w:rPr>
                      </w:pPr>
                      <w:r w:rsidRPr="004813E6">
                        <w:rPr>
                          <w:color w:val="1F4E79" w:themeColor="accent5" w:themeShade="80"/>
                          <w:sz w:val="48"/>
                          <w:szCs w:val="48"/>
                        </w:rPr>
                        <w:t>Refreshed Primary Care Network</w:t>
                      </w:r>
                      <w:r w:rsidR="00837D6D">
                        <w:rPr>
                          <w:color w:val="1F4E79" w:themeColor="accent5" w:themeShade="80"/>
                          <w:sz w:val="48"/>
                          <w:szCs w:val="48"/>
                        </w:rPr>
                        <w:t xml:space="preserve"> </w:t>
                      </w:r>
                      <w:r>
                        <w:rPr>
                          <w:color w:val="1F4E79" w:themeColor="accent5" w:themeShade="80"/>
                          <w:sz w:val="48"/>
                          <w:szCs w:val="48"/>
                        </w:rPr>
                        <w:t xml:space="preserve">Community Advisory Group (CAG) </w:t>
                      </w:r>
                      <w:r w:rsidRPr="004813E6">
                        <w:rPr>
                          <w:color w:val="1F4E79" w:themeColor="accent5" w:themeShade="80"/>
                          <w:sz w:val="48"/>
                          <w:szCs w:val="48"/>
                        </w:rPr>
                        <w:t>Terms of Reference (TOR) Template</w:t>
                      </w:r>
                    </w:p>
                    <w:p w14:paraId="7D41CCDD" w14:textId="77777777" w:rsidR="00FE524F" w:rsidRDefault="00FE524F" w:rsidP="00FE524F">
                      <w:pPr>
                        <w:pStyle w:val="NoSpacing"/>
                      </w:pPr>
                    </w:p>
                    <w:p w14:paraId="605D44AD" w14:textId="77777777" w:rsidR="00FE524F" w:rsidRDefault="00FE524F" w:rsidP="00FE524F">
                      <w:pPr>
                        <w:pStyle w:val="NoSpacing"/>
                      </w:pPr>
                    </w:p>
                    <w:p w14:paraId="75208D91" w14:textId="77777777" w:rsidR="00FE524F" w:rsidRDefault="00FE524F" w:rsidP="00FE524F">
                      <w:pPr>
                        <w:pStyle w:val="NoSpacing"/>
                      </w:pPr>
                    </w:p>
                    <w:p w14:paraId="7CE3E304" w14:textId="77777777" w:rsidR="00FE524F" w:rsidRDefault="00FE524F" w:rsidP="00FE524F">
                      <w:pPr>
                        <w:pStyle w:val="NoSpacing"/>
                      </w:pPr>
                    </w:p>
                    <w:p w14:paraId="4D890DA8" w14:textId="77777777" w:rsidR="00FE524F" w:rsidRDefault="00FE524F" w:rsidP="00FE524F">
                      <w:pPr>
                        <w:pStyle w:val="NoSpacing"/>
                      </w:pPr>
                    </w:p>
                    <w:p w14:paraId="1DDDD3F4" w14:textId="77777777" w:rsidR="00FE524F" w:rsidRDefault="00FE524F" w:rsidP="00FE524F">
                      <w:pPr>
                        <w:pStyle w:val="NoSpacing"/>
                      </w:pPr>
                    </w:p>
                    <w:p w14:paraId="6218FD06" w14:textId="77777777" w:rsidR="00FE524F" w:rsidRDefault="00FE524F" w:rsidP="00FE524F">
                      <w:pPr>
                        <w:pStyle w:val="NoSpacing"/>
                      </w:pPr>
                    </w:p>
                    <w:p w14:paraId="73AFB0A9" w14:textId="77777777" w:rsidR="00FE524F" w:rsidRDefault="00FE524F" w:rsidP="00FE524F">
                      <w:pPr>
                        <w:pStyle w:val="NoSpacing"/>
                      </w:pPr>
                    </w:p>
                    <w:p w14:paraId="3619294C" w14:textId="77777777" w:rsidR="00FE524F" w:rsidRDefault="00FE524F" w:rsidP="00FE524F">
                      <w:pPr>
                        <w:pStyle w:val="NoSpacing"/>
                      </w:pPr>
                    </w:p>
                    <w:p w14:paraId="7E5223A5" w14:textId="77777777" w:rsidR="00FE524F" w:rsidRDefault="00FE524F" w:rsidP="00FE524F">
                      <w:pPr>
                        <w:pStyle w:val="NoSpacing"/>
                      </w:pPr>
                    </w:p>
                    <w:p w14:paraId="302E6562" w14:textId="77777777" w:rsidR="00FE524F" w:rsidRDefault="00FE524F" w:rsidP="00FE524F">
                      <w:pPr>
                        <w:pStyle w:val="NoSpacing"/>
                      </w:pPr>
                    </w:p>
                    <w:p w14:paraId="7EF41E90" w14:textId="77777777" w:rsidR="00FE524F" w:rsidRDefault="00FE524F" w:rsidP="00FE524F">
                      <w:pPr>
                        <w:pStyle w:val="NoSpacing"/>
                      </w:pPr>
                    </w:p>
                    <w:p w14:paraId="764582D4" w14:textId="77777777" w:rsidR="00FE524F" w:rsidRDefault="00FE524F" w:rsidP="00FE524F">
                      <w:pPr>
                        <w:pStyle w:val="NoSpacing"/>
                      </w:pPr>
                    </w:p>
                    <w:p w14:paraId="63B8FD6B" w14:textId="77777777" w:rsidR="00FE524F" w:rsidRDefault="00FE524F" w:rsidP="00FE524F">
                      <w:pPr>
                        <w:pStyle w:val="NoSpacing"/>
                      </w:pPr>
                    </w:p>
                    <w:p w14:paraId="4ADEDC32" w14:textId="77777777" w:rsidR="00FE524F" w:rsidRDefault="00FE524F" w:rsidP="00FE524F">
                      <w:pPr>
                        <w:pStyle w:val="NoSpacing"/>
                      </w:pPr>
                    </w:p>
                    <w:p w14:paraId="62B23A56" w14:textId="77777777" w:rsidR="00FE524F" w:rsidRDefault="00FE524F" w:rsidP="00FE524F">
                      <w:pPr>
                        <w:pStyle w:val="NoSpacing"/>
                      </w:pPr>
                    </w:p>
                    <w:p w14:paraId="6A74DCB7" w14:textId="77777777" w:rsidR="00FE524F" w:rsidRDefault="00FE524F" w:rsidP="00FE524F">
                      <w:pPr>
                        <w:pStyle w:val="NoSpacing"/>
                      </w:pPr>
                    </w:p>
                    <w:p w14:paraId="204452C4" w14:textId="77777777" w:rsidR="00FE524F" w:rsidRDefault="00FE524F" w:rsidP="00FE524F">
                      <w:pPr>
                        <w:pStyle w:val="NoSpacing"/>
                      </w:pPr>
                    </w:p>
                    <w:p w14:paraId="7827ED76" w14:textId="77777777" w:rsidR="00FE524F" w:rsidRDefault="00FE524F" w:rsidP="00FE524F">
                      <w:pPr>
                        <w:pStyle w:val="NoSpacing"/>
                      </w:pPr>
                    </w:p>
                    <w:p w14:paraId="2ECDB3EA" w14:textId="77777777" w:rsidR="00FE524F" w:rsidRDefault="00FE524F" w:rsidP="00FE524F">
                      <w:pPr>
                        <w:pStyle w:val="NoSpacing"/>
                      </w:pPr>
                    </w:p>
                    <w:p w14:paraId="247BEF27" w14:textId="77777777" w:rsidR="00FE524F" w:rsidRPr="00640B52" w:rsidRDefault="00FE524F" w:rsidP="00FE524F">
                      <w:pPr>
                        <w:pStyle w:val="NoSpacing"/>
                      </w:pPr>
                    </w:p>
                    <w:p w14:paraId="28B2C131" w14:textId="2C84628B" w:rsidR="00FE524F" w:rsidRDefault="00224E61" w:rsidP="00FE524F">
                      <w:pPr>
                        <w:pStyle w:val="NoSpacing"/>
                        <w:spacing w:before="80" w:after="40"/>
                        <w:rPr>
                          <w:caps/>
                          <w:color w:val="5B9BD5" w:themeColor="accent5"/>
                        </w:rPr>
                      </w:pPr>
                      <w:r>
                        <w:rPr>
                          <w:color w:val="1F4E79" w:themeColor="accent5" w:themeShade="80"/>
                          <w:sz w:val="22"/>
                          <w:szCs w:val="22"/>
                        </w:rPr>
                        <w:t xml:space="preserve">January </w:t>
                      </w:r>
                      <w:r w:rsidR="00EB0DB3">
                        <w:rPr>
                          <w:color w:val="1F4E79" w:themeColor="accent5" w:themeShade="80"/>
                          <w:sz w:val="22"/>
                          <w:szCs w:val="22"/>
                        </w:rPr>
                        <w:t>1</w:t>
                      </w:r>
                      <w:r w:rsidR="008A48C2">
                        <w:rPr>
                          <w:color w:val="1F4E79" w:themeColor="accent5" w:themeShade="80"/>
                          <w:sz w:val="22"/>
                          <w:szCs w:val="22"/>
                        </w:rPr>
                        <w:t>6</w:t>
                      </w:r>
                      <w:r>
                        <w:rPr>
                          <w:color w:val="1F4E79" w:themeColor="accent5" w:themeShade="80"/>
                          <w:sz w:val="22"/>
                          <w:szCs w:val="22"/>
                        </w:rPr>
                        <w:t>, 2024</w:t>
                      </w:r>
                    </w:p>
                  </w:txbxContent>
                </v:textbox>
                <w10:wrap type="square" anchorx="margin" anchory="page"/>
              </v:shape>
            </w:pict>
          </mc:Fallback>
        </mc:AlternateContent>
      </w:r>
      <w:r>
        <w:rPr>
          <w:b/>
          <w:bCs/>
        </w:rPr>
        <w:br w:type="page"/>
      </w:r>
    </w:p>
    <w:sdt>
      <w:sdtPr>
        <w:rPr>
          <w:rFonts w:asciiTheme="minorHAnsi" w:eastAsiaTheme="minorHAnsi" w:hAnsiTheme="minorHAnsi" w:cstheme="minorBidi"/>
          <w:color w:val="auto"/>
          <w:sz w:val="24"/>
          <w:szCs w:val="24"/>
          <w:lang w:val="en-CA"/>
        </w:rPr>
        <w:id w:val="1083567107"/>
        <w:docPartObj>
          <w:docPartGallery w:val="Table of Contents"/>
          <w:docPartUnique/>
        </w:docPartObj>
      </w:sdtPr>
      <w:sdtEndPr>
        <w:rPr>
          <w:b/>
          <w:bCs/>
          <w:noProof/>
        </w:rPr>
      </w:sdtEndPr>
      <w:sdtContent>
        <w:p w14:paraId="18FEC813" w14:textId="5C51B12E" w:rsidR="00072C40" w:rsidRDefault="00072C40" w:rsidP="009B25B7">
          <w:pPr>
            <w:pStyle w:val="TOCHeading"/>
            <w:tabs>
              <w:tab w:val="right" w:pos="9360"/>
            </w:tabs>
          </w:pPr>
          <w:r>
            <w:t>Table of Contents</w:t>
          </w:r>
          <w:r w:rsidR="009B25B7">
            <w:tab/>
          </w:r>
        </w:p>
        <w:p w14:paraId="237DF67A" w14:textId="77777777" w:rsidR="00072C40" w:rsidRPr="00072C40" w:rsidRDefault="00072C40" w:rsidP="00072C40">
          <w:pPr>
            <w:rPr>
              <w:lang w:val="en-US"/>
            </w:rPr>
          </w:pPr>
        </w:p>
        <w:p w14:paraId="0F17ABAB" w14:textId="71CAC726" w:rsidR="00225F61" w:rsidRDefault="00072C40">
          <w:pPr>
            <w:pStyle w:val="TOC1"/>
            <w:rPr>
              <w:rFonts w:eastAsiaTheme="minorEastAsia"/>
              <w:noProof/>
              <w:kern w:val="2"/>
              <w:sz w:val="22"/>
              <w:szCs w:val="22"/>
              <w:lang w:val="en-US"/>
              <w14:ligatures w14:val="standardContextual"/>
            </w:rPr>
          </w:pPr>
          <w:r>
            <w:fldChar w:fldCharType="begin"/>
          </w:r>
          <w:r>
            <w:instrText xml:space="preserve"> TOC \o "1-3" \h \z \u </w:instrText>
          </w:r>
          <w:r>
            <w:fldChar w:fldCharType="separate"/>
          </w:r>
          <w:hyperlink w:anchor="_Toc155964633" w:history="1">
            <w:r w:rsidR="00225F61" w:rsidRPr="006B7683">
              <w:rPr>
                <w:rStyle w:val="Hyperlink"/>
                <w:noProof/>
              </w:rPr>
              <w:t>INTRODUCTION</w:t>
            </w:r>
            <w:r w:rsidR="00225F61">
              <w:rPr>
                <w:noProof/>
                <w:webHidden/>
              </w:rPr>
              <w:tab/>
            </w:r>
            <w:r w:rsidR="00225F61">
              <w:rPr>
                <w:noProof/>
                <w:webHidden/>
              </w:rPr>
              <w:fldChar w:fldCharType="begin"/>
            </w:r>
            <w:r w:rsidR="00225F61">
              <w:rPr>
                <w:noProof/>
                <w:webHidden/>
              </w:rPr>
              <w:instrText xml:space="preserve"> PAGEREF _Toc155964633 \h </w:instrText>
            </w:r>
            <w:r w:rsidR="00225F61">
              <w:rPr>
                <w:noProof/>
                <w:webHidden/>
              </w:rPr>
            </w:r>
            <w:r w:rsidR="00225F61">
              <w:rPr>
                <w:noProof/>
                <w:webHidden/>
              </w:rPr>
              <w:fldChar w:fldCharType="separate"/>
            </w:r>
            <w:r w:rsidR="008A48C2">
              <w:rPr>
                <w:noProof/>
                <w:webHidden/>
              </w:rPr>
              <w:t>2</w:t>
            </w:r>
            <w:r w:rsidR="00225F61">
              <w:rPr>
                <w:noProof/>
                <w:webHidden/>
              </w:rPr>
              <w:fldChar w:fldCharType="end"/>
            </w:r>
          </w:hyperlink>
        </w:p>
        <w:p w14:paraId="1A216CAE" w14:textId="47A9CDB3" w:rsidR="00225F61" w:rsidRDefault="00000000">
          <w:pPr>
            <w:pStyle w:val="TOC1"/>
            <w:rPr>
              <w:rFonts w:eastAsiaTheme="minorEastAsia"/>
              <w:noProof/>
              <w:kern w:val="2"/>
              <w:sz w:val="22"/>
              <w:szCs w:val="22"/>
              <w:lang w:val="en-US"/>
              <w14:ligatures w14:val="standardContextual"/>
            </w:rPr>
          </w:pPr>
          <w:hyperlink w:anchor="_Toc155964634" w:history="1">
            <w:r w:rsidR="00225F61" w:rsidRPr="006B7683">
              <w:rPr>
                <w:rStyle w:val="Hyperlink"/>
                <w:noProof/>
              </w:rPr>
              <w:t>COMMUNITY ADVISORY GROUP TERMS OF REFERENCE</w:t>
            </w:r>
            <w:r w:rsidR="00225F61">
              <w:rPr>
                <w:noProof/>
                <w:webHidden/>
              </w:rPr>
              <w:tab/>
            </w:r>
            <w:r w:rsidR="00225F61">
              <w:rPr>
                <w:noProof/>
                <w:webHidden/>
              </w:rPr>
              <w:fldChar w:fldCharType="begin"/>
            </w:r>
            <w:r w:rsidR="00225F61">
              <w:rPr>
                <w:noProof/>
                <w:webHidden/>
              </w:rPr>
              <w:instrText xml:space="preserve"> PAGEREF _Toc155964634 \h </w:instrText>
            </w:r>
            <w:r w:rsidR="00225F61">
              <w:rPr>
                <w:noProof/>
                <w:webHidden/>
              </w:rPr>
            </w:r>
            <w:r w:rsidR="00225F61">
              <w:rPr>
                <w:noProof/>
                <w:webHidden/>
              </w:rPr>
              <w:fldChar w:fldCharType="separate"/>
            </w:r>
            <w:r w:rsidR="008A48C2">
              <w:rPr>
                <w:noProof/>
                <w:webHidden/>
              </w:rPr>
              <w:t>3</w:t>
            </w:r>
            <w:r w:rsidR="00225F61">
              <w:rPr>
                <w:noProof/>
                <w:webHidden/>
              </w:rPr>
              <w:fldChar w:fldCharType="end"/>
            </w:r>
          </w:hyperlink>
        </w:p>
        <w:p w14:paraId="0F531379" w14:textId="70DB9B08" w:rsidR="00225F61" w:rsidRDefault="00000000">
          <w:pPr>
            <w:pStyle w:val="TOC2"/>
            <w:rPr>
              <w:rFonts w:eastAsiaTheme="minorEastAsia"/>
              <w:noProof/>
              <w:kern w:val="2"/>
              <w:sz w:val="22"/>
              <w:szCs w:val="22"/>
              <w:lang w:val="en-US"/>
              <w14:ligatures w14:val="standardContextual"/>
            </w:rPr>
          </w:pPr>
          <w:hyperlink w:anchor="_Toc155964635" w:history="1">
            <w:r w:rsidR="00225F61" w:rsidRPr="006B7683">
              <w:rPr>
                <w:rStyle w:val="Hyperlink"/>
                <w:noProof/>
              </w:rPr>
              <w:t>1.</w:t>
            </w:r>
            <w:r w:rsidR="00225F61">
              <w:rPr>
                <w:rFonts w:eastAsiaTheme="minorEastAsia"/>
                <w:noProof/>
                <w:kern w:val="2"/>
                <w:sz w:val="22"/>
                <w:szCs w:val="22"/>
                <w:lang w:val="en-US"/>
                <w14:ligatures w14:val="standardContextual"/>
              </w:rPr>
              <w:tab/>
            </w:r>
            <w:r w:rsidR="00225F61" w:rsidRPr="006B7683">
              <w:rPr>
                <w:rStyle w:val="Hyperlink"/>
                <w:noProof/>
              </w:rPr>
              <w:t>Background (optional)</w:t>
            </w:r>
            <w:r w:rsidR="00225F61">
              <w:rPr>
                <w:noProof/>
                <w:webHidden/>
              </w:rPr>
              <w:tab/>
            </w:r>
            <w:r w:rsidR="00225F61">
              <w:rPr>
                <w:noProof/>
                <w:webHidden/>
              </w:rPr>
              <w:fldChar w:fldCharType="begin"/>
            </w:r>
            <w:r w:rsidR="00225F61">
              <w:rPr>
                <w:noProof/>
                <w:webHidden/>
              </w:rPr>
              <w:instrText xml:space="preserve"> PAGEREF _Toc155964635 \h </w:instrText>
            </w:r>
            <w:r w:rsidR="00225F61">
              <w:rPr>
                <w:noProof/>
                <w:webHidden/>
              </w:rPr>
            </w:r>
            <w:r w:rsidR="00225F61">
              <w:rPr>
                <w:noProof/>
                <w:webHidden/>
              </w:rPr>
              <w:fldChar w:fldCharType="separate"/>
            </w:r>
            <w:r w:rsidR="008A48C2">
              <w:rPr>
                <w:noProof/>
                <w:webHidden/>
              </w:rPr>
              <w:t>3</w:t>
            </w:r>
            <w:r w:rsidR="00225F61">
              <w:rPr>
                <w:noProof/>
                <w:webHidden/>
              </w:rPr>
              <w:fldChar w:fldCharType="end"/>
            </w:r>
          </w:hyperlink>
        </w:p>
        <w:p w14:paraId="011ECEA5" w14:textId="6C682C32" w:rsidR="00225F61" w:rsidRDefault="00000000">
          <w:pPr>
            <w:pStyle w:val="TOC2"/>
            <w:rPr>
              <w:rFonts w:eastAsiaTheme="minorEastAsia"/>
              <w:noProof/>
              <w:kern w:val="2"/>
              <w:sz w:val="22"/>
              <w:szCs w:val="22"/>
              <w:lang w:val="en-US"/>
              <w14:ligatures w14:val="standardContextual"/>
            </w:rPr>
          </w:pPr>
          <w:hyperlink w:anchor="_Toc155964636" w:history="1">
            <w:r w:rsidR="00225F61" w:rsidRPr="006B7683">
              <w:rPr>
                <w:rStyle w:val="Hyperlink"/>
                <w:noProof/>
              </w:rPr>
              <w:t>2.</w:t>
            </w:r>
            <w:r w:rsidR="00225F61">
              <w:rPr>
                <w:rFonts w:eastAsiaTheme="minorEastAsia"/>
                <w:noProof/>
                <w:kern w:val="2"/>
                <w:sz w:val="22"/>
                <w:szCs w:val="22"/>
                <w:lang w:val="en-US"/>
                <w14:ligatures w14:val="standardContextual"/>
              </w:rPr>
              <w:tab/>
            </w:r>
            <w:r w:rsidR="00225F61" w:rsidRPr="006B7683">
              <w:rPr>
                <w:rStyle w:val="Hyperlink"/>
                <w:noProof/>
              </w:rPr>
              <w:t>Purpose (required)</w:t>
            </w:r>
            <w:r w:rsidR="00225F61">
              <w:rPr>
                <w:noProof/>
                <w:webHidden/>
              </w:rPr>
              <w:tab/>
            </w:r>
            <w:r w:rsidR="00225F61">
              <w:rPr>
                <w:noProof/>
                <w:webHidden/>
              </w:rPr>
              <w:fldChar w:fldCharType="begin"/>
            </w:r>
            <w:r w:rsidR="00225F61">
              <w:rPr>
                <w:noProof/>
                <w:webHidden/>
              </w:rPr>
              <w:instrText xml:space="preserve"> PAGEREF _Toc155964636 \h </w:instrText>
            </w:r>
            <w:r w:rsidR="00225F61">
              <w:rPr>
                <w:noProof/>
                <w:webHidden/>
              </w:rPr>
            </w:r>
            <w:r w:rsidR="00225F61">
              <w:rPr>
                <w:noProof/>
                <w:webHidden/>
              </w:rPr>
              <w:fldChar w:fldCharType="separate"/>
            </w:r>
            <w:r w:rsidR="008A48C2">
              <w:rPr>
                <w:noProof/>
                <w:webHidden/>
              </w:rPr>
              <w:t>3</w:t>
            </w:r>
            <w:r w:rsidR="00225F61">
              <w:rPr>
                <w:noProof/>
                <w:webHidden/>
              </w:rPr>
              <w:fldChar w:fldCharType="end"/>
            </w:r>
          </w:hyperlink>
        </w:p>
        <w:p w14:paraId="15EA4093" w14:textId="5605DFCA" w:rsidR="00225F61" w:rsidRDefault="00000000">
          <w:pPr>
            <w:pStyle w:val="TOC2"/>
            <w:rPr>
              <w:rFonts w:eastAsiaTheme="minorEastAsia"/>
              <w:noProof/>
              <w:kern w:val="2"/>
              <w:sz w:val="22"/>
              <w:szCs w:val="22"/>
              <w:lang w:val="en-US"/>
              <w14:ligatures w14:val="standardContextual"/>
            </w:rPr>
          </w:pPr>
          <w:hyperlink w:anchor="_Toc155964637" w:history="1">
            <w:r w:rsidR="00225F61" w:rsidRPr="006B7683">
              <w:rPr>
                <w:rStyle w:val="Hyperlink"/>
                <w:noProof/>
              </w:rPr>
              <w:t>3.</w:t>
            </w:r>
            <w:r w:rsidR="00225F61">
              <w:rPr>
                <w:rFonts w:eastAsiaTheme="minorEastAsia"/>
                <w:noProof/>
                <w:kern w:val="2"/>
                <w:sz w:val="22"/>
                <w:szCs w:val="22"/>
                <w:lang w:val="en-US"/>
                <w14:ligatures w14:val="standardContextual"/>
              </w:rPr>
              <w:tab/>
            </w:r>
            <w:r w:rsidR="00225F61" w:rsidRPr="006B7683">
              <w:rPr>
                <w:rStyle w:val="Hyperlink"/>
                <w:noProof/>
              </w:rPr>
              <w:t>Guiding Principles (recommended)</w:t>
            </w:r>
            <w:r w:rsidR="00225F61">
              <w:rPr>
                <w:noProof/>
                <w:webHidden/>
              </w:rPr>
              <w:tab/>
            </w:r>
            <w:r w:rsidR="00225F61">
              <w:rPr>
                <w:noProof/>
                <w:webHidden/>
              </w:rPr>
              <w:fldChar w:fldCharType="begin"/>
            </w:r>
            <w:r w:rsidR="00225F61">
              <w:rPr>
                <w:noProof/>
                <w:webHidden/>
              </w:rPr>
              <w:instrText xml:space="preserve"> PAGEREF _Toc155964637 \h </w:instrText>
            </w:r>
            <w:r w:rsidR="00225F61">
              <w:rPr>
                <w:noProof/>
                <w:webHidden/>
              </w:rPr>
            </w:r>
            <w:r w:rsidR="00225F61">
              <w:rPr>
                <w:noProof/>
                <w:webHidden/>
              </w:rPr>
              <w:fldChar w:fldCharType="separate"/>
            </w:r>
            <w:r w:rsidR="008A48C2">
              <w:rPr>
                <w:noProof/>
                <w:webHidden/>
              </w:rPr>
              <w:t>3</w:t>
            </w:r>
            <w:r w:rsidR="00225F61">
              <w:rPr>
                <w:noProof/>
                <w:webHidden/>
              </w:rPr>
              <w:fldChar w:fldCharType="end"/>
            </w:r>
          </w:hyperlink>
        </w:p>
        <w:p w14:paraId="56BBF675" w14:textId="22ACA9F7" w:rsidR="00225F61" w:rsidRDefault="00000000">
          <w:pPr>
            <w:pStyle w:val="TOC2"/>
            <w:rPr>
              <w:rFonts w:eastAsiaTheme="minorEastAsia"/>
              <w:noProof/>
              <w:kern w:val="2"/>
              <w:sz w:val="22"/>
              <w:szCs w:val="22"/>
              <w:lang w:val="en-US"/>
              <w14:ligatures w14:val="standardContextual"/>
            </w:rPr>
          </w:pPr>
          <w:hyperlink w:anchor="_Toc155964638" w:history="1">
            <w:r w:rsidR="00225F61" w:rsidRPr="006B7683">
              <w:rPr>
                <w:rStyle w:val="Hyperlink"/>
                <w:noProof/>
              </w:rPr>
              <w:t>4.</w:t>
            </w:r>
            <w:r w:rsidR="00225F61">
              <w:rPr>
                <w:rFonts w:eastAsiaTheme="minorEastAsia"/>
                <w:noProof/>
                <w:kern w:val="2"/>
                <w:sz w:val="22"/>
                <w:szCs w:val="22"/>
                <w:lang w:val="en-US"/>
                <w14:ligatures w14:val="standardContextual"/>
              </w:rPr>
              <w:tab/>
            </w:r>
            <w:r w:rsidR="00225F61" w:rsidRPr="006B7683">
              <w:rPr>
                <w:rStyle w:val="Hyperlink"/>
                <w:noProof/>
              </w:rPr>
              <w:t>Responsibilities of the Community Advisory Group (required)</w:t>
            </w:r>
            <w:r w:rsidR="00225F61">
              <w:rPr>
                <w:noProof/>
                <w:webHidden/>
              </w:rPr>
              <w:tab/>
            </w:r>
            <w:r w:rsidR="00225F61">
              <w:rPr>
                <w:noProof/>
                <w:webHidden/>
              </w:rPr>
              <w:fldChar w:fldCharType="begin"/>
            </w:r>
            <w:r w:rsidR="00225F61">
              <w:rPr>
                <w:noProof/>
                <w:webHidden/>
              </w:rPr>
              <w:instrText xml:space="preserve"> PAGEREF _Toc155964638 \h </w:instrText>
            </w:r>
            <w:r w:rsidR="00225F61">
              <w:rPr>
                <w:noProof/>
                <w:webHidden/>
              </w:rPr>
            </w:r>
            <w:r w:rsidR="00225F61">
              <w:rPr>
                <w:noProof/>
                <w:webHidden/>
              </w:rPr>
              <w:fldChar w:fldCharType="separate"/>
            </w:r>
            <w:r w:rsidR="008A48C2">
              <w:rPr>
                <w:noProof/>
                <w:webHidden/>
              </w:rPr>
              <w:t>3</w:t>
            </w:r>
            <w:r w:rsidR="00225F61">
              <w:rPr>
                <w:noProof/>
                <w:webHidden/>
              </w:rPr>
              <w:fldChar w:fldCharType="end"/>
            </w:r>
          </w:hyperlink>
        </w:p>
        <w:p w14:paraId="03EACE8C" w14:textId="2A86822E" w:rsidR="00225F61" w:rsidRDefault="00000000">
          <w:pPr>
            <w:pStyle w:val="TOC2"/>
            <w:rPr>
              <w:rFonts w:eastAsiaTheme="minorEastAsia"/>
              <w:noProof/>
              <w:kern w:val="2"/>
              <w:sz w:val="22"/>
              <w:szCs w:val="22"/>
              <w:lang w:val="en-US"/>
              <w14:ligatures w14:val="standardContextual"/>
            </w:rPr>
          </w:pPr>
          <w:hyperlink w:anchor="_Toc155964639" w:history="1">
            <w:r w:rsidR="00225F61" w:rsidRPr="006B7683">
              <w:rPr>
                <w:rStyle w:val="Hyperlink"/>
                <w:noProof/>
              </w:rPr>
              <w:t>5.</w:t>
            </w:r>
            <w:r w:rsidR="00225F61">
              <w:rPr>
                <w:rFonts w:eastAsiaTheme="minorEastAsia"/>
                <w:noProof/>
                <w:kern w:val="2"/>
                <w:sz w:val="22"/>
                <w:szCs w:val="22"/>
                <w:lang w:val="en-US"/>
                <w14:ligatures w14:val="standardContextual"/>
              </w:rPr>
              <w:tab/>
            </w:r>
            <w:r w:rsidR="00225F61" w:rsidRPr="006B7683">
              <w:rPr>
                <w:rStyle w:val="Hyperlink"/>
                <w:noProof/>
              </w:rPr>
              <w:t>Accountability (required)</w:t>
            </w:r>
            <w:r w:rsidR="00225F61">
              <w:rPr>
                <w:noProof/>
                <w:webHidden/>
              </w:rPr>
              <w:tab/>
            </w:r>
            <w:r w:rsidR="00225F61">
              <w:rPr>
                <w:noProof/>
                <w:webHidden/>
              </w:rPr>
              <w:fldChar w:fldCharType="begin"/>
            </w:r>
            <w:r w:rsidR="00225F61">
              <w:rPr>
                <w:noProof/>
                <w:webHidden/>
              </w:rPr>
              <w:instrText xml:space="preserve"> PAGEREF _Toc155964639 \h </w:instrText>
            </w:r>
            <w:r w:rsidR="00225F61">
              <w:rPr>
                <w:noProof/>
                <w:webHidden/>
              </w:rPr>
            </w:r>
            <w:r w:rsidR="00225F61">
              <w:rPr>
                <w:noProof/>
                <w:webHidden/>
              </w:rPr>
              <w:fldChar w:fldCharType="separate"/>
            </w:r>
            <w:r w:rsidR="008A48C2">
              <w:rPr>
                <w:noProof/>
                <w:webHidden/>
              </w:rPr>
              <w:t>4</w:t>
            </w:r>
            <w:r w:rsidR="00225F61">
              <w:rPr>
                <w:noProof/>
                <w:webHidden/>
              </w:rPr>
              <w:fldChar w:fldCharType="end"/>
            </w:r>
          </w:hyperlink>
        </w:p>
        <w:p w14:paraId="6202792B" w14:textId="0E0F96CC" w:rsidR="00225F61" w:rsidRDefault="00000000">
          <w:pPr>
            <w:pStyle w:val="TOC2"/>
            <w:rPr>
              <w:rFonts w:eastAsiaTheme="minorEastAsia"/>
              <w:noProof/>
              <w:kern w:val="2"/>
              <w:sz w:val="22"/>
              <w:szCs w:val="22"/>
              <w:lang w:val="en-US"/>
              <w14:ligatures w14:val="standardContextual"/>
            </w:rPr>
          </w:pPr>
          <w:hyperlink w:anchor="_Toc155964640" w:history="1">
            <w:r w:rsidR="00225F61" w:rsidRPr="006B7683">
              <w:rPr>
                <w:rStyle w:val="Hyperlink"/>
                <w:noProof/>
              </w:rPr>
              <w:t>6.</w:t>
            </w:r>
            <w:r w:rsidR="00225F61">
              <w:rPr>
                <w:rFonts w:eastAsiaTheme="minorEastAsia"/>
                <w:noProof/>
                <w:kern w:val="2"/>
                <w:sz w:val="22"/>
                <w:szCs w:val="22"/>
                <w:lang w:val="en-US"/>
                <w14:ligatures w14:val="standardContextual"/>
              </w:rPr>
              <w:tab/>
            </w:r>
            <w:r w:rsidR="00225F61" w:rsidRPr="006B7683">
              <w:rPr>
                <w:rStyle w:val="Hyperlink"/>
                <w:noProof/>
              </w:rPr>
              <w:t>Governance and Decision-Making (required)</w:t>
            </w:r>
            <w:r w:rsidR="00225F61">
              <w:rPr>
                <w:noProof/>
                <w:webHidden/>
              </w:rPr>
              <w:tab/>
            </w:r>
            <w:r w:rsidR="00225F61">
              <w:rPr>
                <w:noProof/>
                <w:webHidden/>
              </w:rPr>
              <w:fldChar w:fldCharType="begin"/>
            </w:r>
            <w:r w:rsidR="00225F61">
              <w:rPr>
                <w:noProof/>
                <w:webHidden/>
              </w:rPr>
              <w:instrText xml:space="preserve"> PAGEREF _Toc155964640 \h </w:instrText>
            </w:r>
            <w:r w:rsidR="00225F61">
              <w:rPr>
                <w:noProof/>
                <w:webHidden/>
              </w:rPr>
            </w:r>
            <w:r w:rsidR="00225F61">
              <w:rPr>
                <w:noProof/>
                <w:webHidden/>
              </w:rPr>
              <w:fldChar w:fldCharType="separate"/>
            </w:r>
            <w:r w:rsidR="008A48C2">
              <w:rPr>
                <w:noProof/>
                <w:webHidden/>
              </w:rPr>
              <w:t>4</w:t>
            </w:r>
            <w:r w:rsidR="00225F61">
              <w:rPr>
                <w:noProof/>
                <w:webHidden/>
              </w:rPr>
              <w:fldChar w:fldCharType="end"/>
            </w:r>
          </w:hyperlink>
        </w:p>
        <w:p w14:paraId="13EF5C30" w14:textId="5B566BB3" w:rsidR="00225F61" w:rsidRDefault="00000000">
          <w:pPr>
            <w:pStyle w:val="TOC2"/>
            <w:rPr>
              <w:rFonts w:eastAsiaTheme="minorEastAsia"/>
              <w:noProof/>
              <w:kern w:val="2"/>
              <w:sz w:val="22"/>
              <w:szCs w:val="22"/>
              <w:lang w:val="en-US"/>
              <w14:ligatures w14:val="standardContextual"/>
            </w:rPr>
          </w:pPr>
          <w:hyperlink w:anchor="_Toc155964641" w:history="1">
            <w:r w:rsidR="00225F61" w:rsidRPr="006B7683">
              <w:rPr>
                <w:rStyle w:val="Hyperlink"/>
                <w:noProof/>
              </w:rPr>
              <w:t>7.</w:t>
            </w:r>
            <w:r w:rsidR="00225F61">
              <w:rPr>
                <w:rFonts w:eastAsiaTheme="minorEastAsia"/>
                <w:noProof/>
                <w:kern w:val="2"/>
                <w:sz w:val="22"/>
                <w:szCs w:val="22"/>
                <w:lang w:val="en-US"/>
                <w14:ligatures w14:val="standardContextual"/>
              </w:rPr>
              <w:tab/>
            </w:r>
            <w:r w:rsidR="00225F61" w:rsidRPr="006B7683">
              <w:rPr>
                <w:rStyle w:val="Hyperlink"/>
                <w:noProof/>
              </w:rPr>
              <w:t>Membership (required)</w:t>
            </w:r>
            <w:r w:rsidR="00225F61">
              <w:rPr>
                <w:noProof/>
                <w:webHidden/>
              </w:rPr>
              <w:tab/>
            </w:r>
            <w:r w:rsidR="00225F61">
              <w:rPr>
                <w:noProof/>
                <w:webHidden/>
              </w:rPr>
              <w:fldChar w:fldCharType="begin"/>
            </w:r>
            <w:r w:rsidR="00225F61">
              <w:rPr>
                <w:noProof/>
                <w:webHidden/>
              </w:rPr>
              <w:instrText xml:space="preserve"> PAGEREF _Toc155964641 \h </w:instrText>
            </w:r>
            <w:r w:rsidR="00225F61">
              <w:rPr>
                <w:noProof/>
                <w:webHidden/>
              </w:rPr>
            </w:r>
            <w:r w:rsidR="00225F61">
              <w:rPr>
                <w:noProof/>
                <w:webHidden/>
              </w:rPr>
              <w:fldChar w:fldCharType="separate"/>
            </w:r>
            <w:r w:rsidR="008A48C2">
              <w:rPr>
                <w:noProof/>
                <w:webHidden/>
              </w:rPr>
              <w:t>4</w:t>
            </w:r>
            <w:r w:rsidR="00225F61">
              <w:rPr>
                <w:noProof/>
                <w:webHidden/>
              </w:rPr>
              <w:fldChar w:fldCharType="end"/>
            </w:r>
          </w:hyperlink>
        </w:p>
        <w:p w14:paraId="60B050B0" w14:textId="356B9026" w:rsidR="00225F61" w:rsidRDefault="00000000">
          <w:pPr>
            <w:pStyle w:val="TOC2"/>
            <w:rPr>
              <w:rFonts w:eastAsiaTheme="minorEastAsia"/>
              <w:noProof/>
              <w:kern w:val="2"/>
              <w:sz w:val="22"/>
              <w:szCs w:val="22"/>
              <w:lang w:val="en-US"/>
              <w14:ligatures w14:val="standardContextual"/>
            </w:rPr>
          </w:pPr>
          <w:hyperlink w:anchor="_Toc155964642" w:history="1">
            <w:r w:rsidR="00225F61" w:rsidRPr="006B7683">
              <w:rPr>
                <w:rStyle w:val="Hyperlink"/>
                <w:noProof/>
              </w:rPr>
              <w:t>8.</w:t>
            </w:r>
            <w:r w:rsidR="00225F61">
              <w:rPr>
                <w:rFonts w:eastAsiaTheme="minorEastAsia"/>
                <w:noProof/>
                <w:kern w:val="2"/>
                <w:sz w:val="22"/>
                <w:szCs w:val="22"/>
                <w:lang w:val="en-US"/>
                <w14:ligatures w14:val="standardContextual"/>
              </w:rPr>
              <w:tab/>
            </w:r>
            <w:r w:rsidR="00225F61" w:rsidRPr="006B7683">
              <w:rPr>
                <w:rStyle w:val="Hyperlink"/>
                <w:noProof/>
              </w:rPr>
              <w:t>Meetings (required)</w:t>
            </w:r>
            <w:r w:rsidR="00225F61">
              <w:rPr>
                <w:noProof/>
                <w:webHidden/>
              </w:rPr>
              <w:tab/>
            </w:r>
            <w:r w:rsidR="00225F61">
              <w:rPr>
                <w:noProof/>
                <w:webHidden/>
              </w:rPr>
              <w:fldChar w:fldCharType="begin"/>
            </w:r>
            <w:r w:rsidR="00225F61">
              <w:rPr>
                <w:noProof/>
                <w:webHidden/>
              </w:rPr>
              <w:instrText xml:space="preserve"> PAGEREF _Toc155964642 \h </w:instrText>
            </w:r>
            <w:r w:rsidR="00225F61">
              <w:rPr>
                <w:noProof/>
                <w:webHidden/>
              </w:rPr>
            </w:r>
            <w:r w:rsidR="00225F61">
              <w:rPr>
                <w:noProof/>
                <w:webHidden/>
              </w:rPr>
              <w:fldChar w:fldCharType="separate"/>
            </w:r>
            <w:r w:rsidR="008A48C2">
              <w:rPr>
                <w:noProof/>
                <w:webHidden/>
              </w:rPr>
              <w:t>6</w:t>
            </w:r>
            <w:r w:rsidR="00225F61">
              <w:rPr>
                <w:noProof/>
                <w:webHidden/>
              </w:rPr>
              <w:fldChar w:fldCharType="end"/>
            </w:r>
          </w:hyperlink>
        </w:p>
        <w:p w14:paraId="67145311" w14:textId="7A81EF0B" w:rsidR="00225F61" w:rsidRDefault="00000000">
          <w:pPr>
            <w:pStyle w:val="TOC2"/>
            <w:rPr>
              <w:rFonts w:eastAsiaTheme="minorEastAsia"/>
              <w:noProof/>
              <w:kern w:val="2"/>
              <w:sz w:val="22"/>
              <w:szCs w:val="22"/>
              <w:lang w:val="en-US"/>
              <w14:ligatures w14:val="standardContextual"/>
            </w:rPr>
          </w:pPr>
          <w:hyperlink w:anchor="_Toc155964643" w:history="1">
            <w:r w:rsidR="00225F61" w:rsidRPr="006B7683">
              <w:rPr>
                <w:rStyle w:val="Hyperlink"/>
                <w:noProof/>
              </w:rPr>
              <w:t>9.</w:t>
            </w:r>
            <w:r w:rsidR="00225F61">
              <w:rPr>
                <w:rFonts w:eastAsiaTheme="minorEastAsia"/>
                <w:noProof/>
                <w:kern w:val="2"/>
                <w:sz w:val="22"/>
                <w:szCs w:val="22"/>
                <w:lang w:val="en-US"/>
                <w14:ligatures w14:val="standardContextual"/>
              </w:rPr>
              <w:tab/>
            </w:r>
            <w:r w:rsidR="00225F61" w:rsidRPr="006B7683">
              <w:rPr>
                <w:rStyle w:val="Hyperlink"/>
                <w:noProof/>
              </w:rPr>
              <w:t>Operational Support from Divisions (required)</w:t>
            </w:r>
            <w:r w:rsidR="00225F61">
              <w:rPr>
                <w:noProof/>
                <w:webHidden/>
              </w:rPr>
              <w:tab/>
            </w:r>
            <w:r w:rsidR="00225F61">
              <w:rPr>
                <w:noProof/>
                <w:webHidden/>
              </w:rPr>
              <w:fldChar w:fldCharType="begin"/>
            </w:r>
            <w:r w:rsidR="00225F61">
              <w:rPr>
                <w:noProof/>
                <w:webHidden/>
              </w:rPr>
              <w:instrText xml:space="preserve"> PAGEREF _Toc155964643 \h </w:instrText>
            </w:r>
            <w:r w:rsidR="00225F61">
              <w:rPr>
                <w:noProof/>
                <w:webHidden/>
              </w:rPr>
            </w:r>
            <w:r w:rsidR="00225F61">
              <w:rPr>
                <w:noProof/>
                <w:webHidden/>
              </w:rPr>
              <w:fldChar w:fldCharType="separate"/>
            </w:r>
            <w:r w:rsidR="008A48C2">
              <w:rPr>
                <w:noProof/>
                <w:webHidden/>
              </w:rPr>
              <w:t>6</w:t>
            </w:r>
            <w:r w:rsidR="00225F61">
              <w:rPr>
                <w:noProof/>
                <w:webHidden/>
              </w:rPr>
              <w:fldChar w:fldCharType="end"/>
            </w:r>
          </w:hyperlink>
        </w:p>
        <w:p w14:paraId="11C398EE" w14:textId="0A48EDDD" w:rsidR="00225F61" w:rsidRDefault="00000000">
          <w:pPr>
            <w:pStyle w:val="TOC2"/>
            <w:rPr>
              <w:rFonts w:eastAsiaTheme="minorEastAsia"/>
              <w:noProof/>
              <w:kern w:val="2"/>
              <w:sz w:val="22"/>
              <w:szCs w:val="22"/>
              <w:lang w:val="en-US"/>
              <w14:ligatures w14:val="standardContextual"/>
            </w:rPr>
          </w:pPr>
          <w:hyperlink w:anchor="_Toc155964644" w:history="1">
            <w:r w:rsidR="00225F61" w:rsidRPr="006B7683">
              <w:rPr>
                <w:rStyle w:val="Hyperlink"/>
                <w:noProof/>
              </w:rPr>
              <w:t>10.</w:t>
            </w:r>
            <w:r w:rsidR="00225F61">
              <w:rPr>
                <w:rFonts w:eastAsiaTheme="minorEastAsia"/>
                <w:noProof/>
                <w:kern w:val="2"/>
                <w:sz w:val="22"/>
                <w:szCs w:val="22"/>
                <w:lang w:val="en-US"/>
                <w14:ligatures w14:val="standardContextual"/>
              </w:rPr>
              <w:tab/>
            </w:r>
            <w:r w:rsidR="00225F61" w:rsidRPr="006B7683">
              <w:rPr>
                <w:rStyle w:val="Hyperlink"/>
                <w:noProof/>
              </w:rPr>
              <w:t>Dispute Resolution (required)</w:t>
            </w:r>
            <w:r w:rsidR="00225F61">
              <w:rPr>
                <w:noProof/>
                <w:webHidden/>
              </w:rPr>
              <w:tab/>
            </w:r>
            <w:r w:rsidR="00225F61">
              <w:rPr>
                <w:noProof/>
                <w:webHidden/>
              </w:rPr>
              <w:fldChar w:fldCharType="begin"/>
            </w:r>
            <w:r w:rsidR="00225F61">
              <w:rPr>
                <w:noProof/>
                <w:webHidden/>
              </w:rPr>
              <w:instrText xml:space="preserve"> PAGEREF _Toc155964644 \h </w:instrText>
            </w:r>
            <w:r w:rsidR="00225F61">
              <w:rPr>
                <w:noProof/>
                <w:webHidden/>
              </w:rPr>
            </w:r>
            <w:r w:rsidR="00225F61">
              <w:rPr>
                <w:noProof/>
                <w:webHidden/>
              </w:rPr>
              <w:fldChar w:fldCharType="separate"/>
            </w:r>
            <w:r w:rsidR="008A48C2">
              <w:rPr>
                <w:noProof/>
                <w:webHidden/>
              </w:rPr>
              <w:t>7</w:t>
            </w:r>
            <w:r w:rsidR="00225F61">
              <w:rPr>
                <w:noProof/>
                <w:webHidden/>
              </w:rPr>
              <w:fldChar w:fldCharType="end"/>
            </w:r>
          </w:hyperlink>
        </w:p>
        <w:p w14:paraId="17CEAF91" w14:textId="06E4976F" w:rsidR="00225F61" w:rsidRDefault="00000000">
          <w:pPr>
            <w:pStyle w:val="TOC2"/>
            <w:rPr>
              <w:rFonts w:eastAsiaTheme="minorEastAsia"/>
              <w:noProof/>
              <w:kern w:val="2"/>
              <w:sz w:val="22"/>
              <w:szCs w:val="22"/>
              <w:lang w:val="en-US"/>
              <w14:ligatures w14:val="standardContextual"/>
            </w:rPr>
          </w:pPr>
          <w:hyperlink w:anchor="_Toc155964645" w:history="1">
            <w:r w:rsidR="00225F61" w:rsidRPr="006B7683">
              <w:rPr>
                <w:rStyle w:val="Hyperlink"/>
                <w:noProof/>
              </w:rPr>
              <w:t>11.</w:t>
            </w:r>
            <w:r w:rsidR="00225F61">
              <w:rPr>
                <w:rFonts w:eastAsiaTheme="minorEastAsia"/>
                <w:noProof/>
                <w:kern w:val="2"/>
                <w:sz w:val="22"/>
                <w:szCs w:val="22"/>
                <w:lang w:val="en-US"/>
                <w14:ligatures w14:val="standardContextual"/>
              </w:rPr>
              <w:tab/>
            </w:r>
            <w:r w:rsidR="00225F61" w:rsidRPr="006B7683">
              <w:rPr>
                <w:rStyle w:val="Hyperlink"/>
                <w:noProof/>
              </w:rPr>
              <w:t>Reporting (required)</w:t>
            </w:r>
            <w:r w:rsidR="00225F61">
              <w:rPr>
                <w:noProof/>
                <w:webHidden/>
              </w:rPr>
              <w:tab/>
            </w:r>
            <w:r w:rsidR="00225F61">
              <w:rPr>
                <w:noProof/>
                <w:webHidden/>
              </w:rPr>
              <w:fldChar w:fldCharType="begin"/>
            </w:r>
            <w:r w:rsidR="00225F61">
              <w:rPr>
                <w:noProof/>
                <w:webHidden/>
              </w:rPr>
              <w:instrText xml:space="preserve"> PAGEREF _Toc155964645 \h </w:instrText>
            </w:r>
            <w:r w:rsidR="00225F61">
              <w:rPr>
                <w:noProof/>
                <w:webHidden/>
              </w:rPr>
            </w:r>
            <w:r w:rsidR="00225F61">
              <w:rPr>
                <w:noProof/>
                <w:webHidden/>
              </w:rPr>
              <w:fldChar w:fldCharType="separate"/>
            </w:r>
            <w:r w:rsidR="008A48C2">
              <w:rPr>
                <w:noProof/>
                <w:webHidden/>
              </w:rPr>
              <w:t>7</w:t>
            </w:r>
            <w:r w:rsidR="00225F61">
              <w:rPr>
                <w:noProof/>
                <w:webHidden/>
              </w:rPr>
              <w:fldChar w:fldCharType="end"/>
            </w:r>
          </w:hyperlink>
        </w:p>
        <w:p w14:paraId="6F31FDA1" w14:textId="28273A76" w:rsidR="00225F61" w:rsidRDefault="00000000">
          <w:pPr>
            <w:pStyle w:val="TOC2"/>
            <w:rPr>
              <w:rFonts w:eastAsiaTheme="minorEastAsia"/>
              <w:noProof/>
              <w:kern w:val="2"/>
              <w:sz w:val="22"/>
              <w:szCs w:val="22"/>
              <w:lang w:val="en-US"/>
              <w14:ligatures w14:val="standardContextual"/>
            </w:rPr>
          </w:pPr>
          <w:hyperlink w:anchor="_Toc155964646" w:history="1">
            <w:r w:rsidR="00225F61" w:rsidRPr="006B7683">
              <w:rPr>
                <w:rStyle w:val="Hyperlink"/>
                <w:noProof/>
              </w:rPr>
              <w:t>12.</w:t>
            </w:r>
            <w:r w:rsidR="00225F61">
              <w:rPr>
                <w:rFonts w:eastAsiaTheme="minorEastAsia"/>
                <w:noProof/>
                <w:kern w:val="2"/>
                <w:sz w:val="22"/>
                <w:szCs w:val="22"/>
                <w:lang w:val="en-US"/>
                <w14:ligatures w14:val="standardContextual"/>
              </w:rPr>
              <w:tab/>
            </w:r>
            <w:r w:rsidR="00225F61" w:rsidRPr="006B7683">
              <w:rPr>
                <w:rStyle w:val="Hyperlink"/>
                <w:noProof/>
              </w:rPr>
              <w:t>Confidentiality (required)</w:t>
            </w:r>
            <w:r w:rsidR="00225F61">
              <w:rPr>
                <w:noProof/>
                <w:webHidden/>
              </w:rPr>
              <w:tab/>
            </w:r>
            <w:r w:rsidR="00225F61">
              <w:rPr>
                <w:noProof/>
                <w:webHidden/>
              </w:rPr>
              <w:fldChar w:fldCharType="begin"/>
            </w:r>
            <w:r w:rsidR="00225F61">
              <w:rPr>
                <w:noProof/>
                <w:webHidden/>
              </w:rPr>
              <w:instrText xml:space="preserve"> PAGEREF _Toc155964646 \h </w:instrText>
            </w:r>
            <w:r w:rsidR="00225F61">
              <w:rPr>
                <w:noProof/>
                <w:webHidden/>
              </w:rPr>
            </w:r>
            <w:r w:rsidR="00225F61">
              <w:rPr>
                <w:noProof/>
                <w:webHidden/>
              </w:rPr>
              <w:fldChar w:fldCharType="separate"/>
            </w:r>
            <w:r w:rsidR="008A48C2">
              <w:rPr>
                <w:noProof/>
                <w:webHidden/>
              </w:rPr>
              <w:t>7</w:t>
            </w:r>
            <w:r w:rsidR="00225F61">
              <w:rPr>
                <w:noProof/>
                <w:webHidden/>
              </w:rPr>
              <w:fldChar w:fldCharType="end"/>
            </w:r>
          </w:hyperlink>
        </w:p>
        <w:p w14:paraId="6BDBECEA" w14:textId="3E281948" w:rsidR="00225F61" w:rsidRDefault="00000000">
          <w:pPr>
            <w:pStyle w:val="TOC2"/>
            <w:rPr>
              <w:rFonts w:eastAsiaTheme="minorEastAsia"/>
              <w:noProof/>
              <w:kern w:val="2"/>
              <w:sz w:val="22"/>
              <w:szCs w:val="22"/>
              <w:lang w:val="en-US"/>
              <w14:ligatures w14:val="standardContextual"/>
            </w:rPr>
          </w:pPr>
          <w:hyperlink w:anchor="_Toc155964647" w:history="1">
            <w:r w:rsidR="00225F61" w:rsidRPr="006B7683">
              <w:rPr>
                <w:rStyle w:val="Hyperlink"/>
                <w:noProof/>
              </w:rPr>
              <w:t>13.</w:t>
            </w:r>
            <w:r w:rsidR="00225F61">
              <w:rPr>
                <w:rFonts w:eastAsiaTheme="minorEastAsia"/>
                <w:noProof/>
                <w:kern w:val="2"/>
                <w:sz w:val="22"/>
                <w:szCs w:val="22"/>
                <w:lang w:val="en-US"/>
                <w14:ligatures w14:val="standardContextual"/>
              </w:rPr>
              <w:tab/>
            </w:r>
            <w:r w:rsidR="00225F61" w:rsidRPr="006B7683">
              <w:rPr>
                <w:rStyle w:val="Hyperlink"/>
                <w:noProof/>
              </w:rPr>
              <w:t>Amendments (recommended)</w:t>
            </w:r>
            <w:r w:rsidR="00225F61">
              <w:rPr>
                <w:noProof/>
                <w:webHidden/>
              </w:rPr>
              <w:tab/>
            </w:r>
            <w:r w:rsidR="00225F61">
              <w:rPr>
                <w:noProof/>
                <w:webHidden/>
              </w:rPr>
              <w:fldChar w:fldCharType="begin"/>
            </w:r>
            <w:r w:rsidR="00225F61">
              <w:rPr>
                <w:noProof/>
                <w:webHidden/>
              </w:rPr>
              <w:instrText xml:space="preserve"> PAGEREF _Toc155964647 \h </w:instrText>
            </w:r>
            <w:r w:rsidR="00225F61">
              <w:rPr>
                <w:noProof/>
                <w:webHidden/>
              </w:rPr>
            </w:r>
            <w:r w:rsidR="00225F61">
              <w:rPr>
                <w:noProof/>
                <w:webHidden/>
              </w:rPr>
              <w:fldChar w:fldCharType="separate"/>
            </w:r>
            <w:r w:rsidR="008A48C2">
              <w:rPr>
                <w:noProof/>
                <w:webHidden/>
              </w:rPr>
              <w:t>7</w:t>
            </w:r>
            <w:r w:rsidR="00225F61">
              <w:rPr>
                <w:noProof/>
                <w:webHidden/>
              </w:rPr>
              <w:fldChar w:fldCharType="end"/>
            </w:r>
          </w:hyperlink>
        </w:p>
        <w:p w14:paraId="6F1CCEB5" w14:textId="04BDB6DF" w:rsidR="00225F61" w:rsidRDefault="00000000">
          <w:pPr>
            <w:pStyle w:val="TOC2"/>
            <w:rPr>
              <w:rFonts w:eastAsiaTheme="minorEastAsia"/>
              <w:noProof/>
              <w:kern w:val="2"/>
              <w:sz w:val="22"/>
              <w:szCs w:val="22"/>
              <w:lang w:val="en-US"/>
              <w14:ligatures w14:val="standardContextual"/>
            </w:rPr>
          </w:pPr>
          <w:hyperlink w:anchor="_Toc155964648" w:history="1">
            <w:r w:rsidR="00225F61" w:rsidRPr="006B7683">
              <w:rPr>
                <w:rStyle w:val="Hyperlink"/>
                <w:noProof/>
              </w:rPr>
              <w:t>Appendix A: PCN Core Attributes</w:t>
            </w:r>
            <w:r w:rsidR="00225F61">
              <w:rPr>
                <w:noProof/>
                <w:webHidden/>
              </w:rPr>
              <w:tab/>
            </w:r>
            <w:r w:rsidR="00225F61">
              <w:rPr>
                <w:noProof/>
                <w:webHidden/>
              </w:rPr>
              <w:fldChar w:fldCharType="begin"/>
            </w:r>
            <w:r w:rsidR="00225F61">
              <w:rPr>
                <w:noProof/>
                <w:webHidden/>
              </w:rPr>
              <w:instrText xml:space="preserve"> PAGEREF _Toc155964648 \h </w:instrText>
            </w:r>
            <w:r w:rsidR="00225F61">
              <w:rPr>
                <w:noProof/>
                <w:webHidden/>
              </w:rPr>
            </w:r>
            <w:r w:rsidR="00225F61">
              <w:rPr>
                <w:noProof/>
                <w:webHidden/>
              </w:rPr>
              <w:fldChar w:fldCharType="separate"/>
            </w:r>
            <w:r w:rsidR="008A48C2">
              <w:rPr>
                <w:noProof/>
                <w:webHidden/>
              </w:rPr>
              <w:t>8</w:t>
            </w:r>
            <w:r w:rsidR="00225F61">
              <w:rPr>
                <w:noProof/>
                <w:webHidden/>
              </w:rPr>
              <w:fldChar w:fldCharType="end"/>
            </w:r>
          </w:hyperlink>
        </w:p>
        <w:p w14:paraId="014E4EFB" w14:textId="3F32DFC7" w:rsidR="00072C40" w:rsidRDefault="00072C40">
          <w:r>
            <w:rPr>
              <w:b/>
              <w:bCs/>
              <w:noProof/>
            </w:rPr>
            <w:fldChar w:fldCharType="end"/>
          </w:r>
        </w:p>
      </w:sdtContent>
    </w:sdt>
    <w:p w14:paraId="33F8CB36" w14:textId="77777777" w:rsidR="00072C40" w:rsidRDefault="00072C40" w:rsidP="00072C40"/>
    <w:p w14:paraId="758BD4C5" w14:textId="77777777" w:rsidR="00072C40" w:rsidRDefault="00072C40">
      <w:pPr>
        <w:rPr>
          <w:rFonts w:asciiTheme="majorHAnsi" w:eastAsiaTheme="majorEastAsia" w:hAnsiTheme="majorHAnsi" w:cstheme="majorBidi"/>
          <w:b/>
          <w:bCs/>
          <w:color w:val="2F5496" w:themeColor="accent1" w:themeShade="BF"/>
          <w:sz w:val="32"/>
          <w:szCs w:val="32"/>
        </w:rPr>
      </w:pPr>
      <w:r>
        <w:rPr>
          <w:b/>
          <w:bCs/>
        </w:rPr>
        <w:br w:type="page"/>
      </w:r>
    </w:p>
    <w:p w14:paraId="56350435" w14:textId="3EDBA4B8" w:rsidR="00256139" w:rsidRPr="008B286A" w:rsidRDefault="008B286A" w:rsidP="00042DED">
      <w:pPr>
        <w:pStyle w:val="Heading1"/>
      </w:pPr>
      <w:bookmarkStart w:id="0" w:name="_Toc155964633"/>
      <w:r w:rsidRPr="008B286A">
        <w:lastRenderedPageBreak/>
        <w:t>INTRODUCTION</w:t>
      </w:r>
      <w:bookmarkEnd w:id="0"/>
    </w:p>
    <w:p w14:paraId="4AEF3F78" w14:textId="77777777" w:rsidR="00256139" w:rsidRPr="004471A1" w:rsidRDefault="00256139" w:rsidP="00042DED">
      <w:pPr>
        <w:shd w:val="clear" w:color="auto" w:fill="FFFFFF"/>
        <w:rPr>
          <w:rFonts w:cstheme="minorHAnsi"/>
          <w:noProof/>
          <w:sz w:val="22"/>
          <w:szCs w:val="22"/>
        </w:rPr>
      </w:pPr>
    </w:p>
    <w:p w14:paraId="63B00557" w14:textId="4E644407" w:rsidR="000971EA" w:rsidRPr="004471A1" w:rsidRDefault="000971EA" w:rsidP="00042DED">
      <w:pPr>
        <w:shd w:val="clear" w:color="auto" w:fill="FFFFFF"/>
        <w:jc w:val="both"/>
        <w:rPr>
          <w:rFonts w:eastAsia="Times New Roman" w:cstheme="minorHAnsi"/>
          <w:sz w:val="22"/>
          <w:szCs w:val="22"/>
          <w:lang w:val="en-US"/>
        </w:rPr>
      </w:pPr>
      <w:r w:rsidRPr="004471A1">
        <w:rPr>
          <w:rFonts w:eastAsia="Times New Roman" w:cstheme="minorHAnsi"/>
          <w:sz w:val="22"/>
          <w:szCs w:val="22"/>
          <w:lang w:val="en-US"/>
        </w:rPr>
        <w:t xml:space="preserve">This document aims to support </w:t>
      </w:r>
      <w:r w:rsidR="004471A1" w:rsidRPr="004471A1">
        <w:rPr>
          <w:rFonts w:eastAsia="Times New Roman" w:cstheme="minorHAnsi"/>
          <w:sz w:val="22"/>
          <w:szCs w:val="22"/>
          <w:lang w:val="en-US"/>
        </w:rPr>
        <w:t>Primary Care Network (</w:t>
      </w:r>
      <w:r w:rsidRPr="004471A1">
        <w:rPr>
          <w:rFonts w:eastAsia="Times New Roman" w:cstheme="minorHAnsi"/>
          <w:sz w:val="22"/>
          <w:szCs w:val="22"/>
          <w:lang w:val="en-US"/>
        </w:rPr>
        <w:t>PCN</w:t>
      </w:r>
      <w:r w:rsidR="004471A1" w:rsidRPr="004471A1">
        <w:rPr>
          <w:rFonts w:eastAsia="Times New Roman" w:cstheme="minorHAnsi"/>
          <w:sz w:val="22"/>
          <w:szCs w:val="22"/>
          <w:lang w:val="en-US"/>
        </w:rPr>
        <w:t>)</w:t>
      </w:r>
      <w:r w:rsidR="00F23C6C" w:rsidRPr="004471A1">
        <w:rPr>
          <w:rFonts w:eastAsia="Times New Roman" w:cstheme="minorHAnsi"/>
          <w:sz w:val="22"/>
          <w:szCs w:val="22"/>
          <w:lang w:val="en-US"/>
        </w:rPr>
        <w:t xml:space="preserve"> Steering Committees </w:t>
      </w:r>
      <w:r w:rsidR="007138A7" w:rsidRPr="004471A1">
        <w:rPr>
          <w:rFonts w:eastAsia="Times New Roman" w:cstheme="minorHAnsi"/>
          <w:sz w:val="22"/>
          <w:szCs w:val="22"/>
          <w:lang w:val="en-US"/>
        </w:rPr>
        <w:t>with</w:t>
      </w:r>
      <w:r w:rsidRPr="004471A1">
        <w:rPr>
          <w:rFonts w:eastAsia="Times New Roman" w:cstheme="minorHAnsi"/>
          <w:sz w:val="22"/>
          <w:szCs w:val="22"/>
          <w:lang w:val="en-US"/>
        </w:rPr>
        <w:t xml:space="preserve"> the </w:t>
      </w:r>
      <w:r w:rsidR="00990785" w:rsidRPr="004471A1">
        <w:rPr>
          <w:rFonts w:eastAsia="Times New Roman" w:cstheme="minorHAnsi"/>
          <w:sz w:val="22"/>
          <w:szCs w:val="22"/>
          <w:lang w:val="en-US"/>
        </w:rPr>
        <w:t xml:space="preserve">transition to the </w:t>
      </w:r>
      <w:r w:rsidR="00BB769F">
        <w:rPr>
          <w:rFonts w:eastAsia="Times New Roman" w:cstheme="minorHAnsi"/>
          <w:sz w:val="22"/>
          <w:szCs w:val="22"/>
          <w:lang w:val="en-US"/>
        </w:rPr>
        <w:t>refreshed</w:t>
      </w:r>
      <w:r w:rsidR="00990785" w:rsidRPr="004471A1">
        <w:rPr>
          <w:rFonts w:eastAsia="Times New Roman" w:cstheme="minorHAnsi"/>
          <w:sz w:val="22"/>
          <w:szCs w:val="22"/>
          <w:lang w:val="en-US"/>
        </w:rPr>
        <w:t xml:space="preserve"> governance framework, </w:t>
      </w:r>
      <w:r w:rsidRPr="004471A1">
        <w:rPr>
          <w:rFonts w:eastAsia="Times New Roman" w:cstheme="minorHAnsi"/>
          <w:sz w:val="22"/>
          <w:szCs w:val="22"/>
          <w:lang w:val="en-US"/>
        </w:rPr>
        <w:t xml:space="preserve">as defined by the </w:t>
      </w:r>
      <w:r w:rsidR="00042DED" w:rsidRPr="004471A1">
        <w:rPr>
          <w:rFonts w:eastAsia="Times New Roman" w:cstheme="minorHAnsi"/>
          <w:sz w:val="22"/>
          <w:szCs w:val="22"/>
          <w:lang w:val="en-US"/>
        </w:rPr>
        <w:t>Family</w:t>
      </w:r>
      <w:r w:rsidRPr="004471A1">
        <w:rPr>
          <w:rFonts w:eastAsia="Times New Roman" w:cstheme="minorHAnsi"/>
          <w:sz w:val="22"/>
          <w:szCs w:val="22"/>
          <w:lang w:val="en-US"/>
        </w:rPr>
        <w:t xml:space="preserve"> Practice Services Committee (</w:t>
      </w:r>
      <w:r w:rsidR="00042DED" w:rsidRPr="004471A1">
        <w:rPr>
          <w:rFonts w:eastAsia="Times New Roman" w:cstheme="minorHAnsi"/>
          <w:sz w:val="22"/>
          <w:szCs w:val="22"/>
          <w:lang w:val="en-US"/>
        </w:rPr>
        <w:t>FPSC</w:t>
      </w:r>
      <w:r w:rsidRPr="004471A1">
        <w:rPr>
          <w:rFonts w:eastAsia="Times New Roman" w:cstheme="minorHAnsi"/>
          <w:sz w:val="22"/>
          <w:szCs w:val="22"/>
          <w:lang w:val="en-US"/>
        </w:rPr>
        <w:t>)</w:t>
      </w:r>
      <w:r w:rsidR="007138A7" w:rsidRPr="004471A1">
        <w:rPr>
          <w:rFonts w:eastAsia="Times New Roman" w:cstheme="minorHAnsi"/>
          <w:sz w:val="22"/>
          <w:szCs w:val="22"/>
          <w:lang w:val="en-US"/>
        </w:rPr>
        <w:t xml:space="preserve"> in </w:t>
      </w:r>
      <w:r w:rsidR="00BB769F">
        <w:rPr>
          <w:rFonts w:eastAsia="Times New Roman" w:cstheme="minorHAnsi"/>
          <w:sz w:val="22"/>
          <w:szCs w:val="22"/>
          <w:lang w:val="en-US"/>
        </w:rPr>
        <w:t>August</w:t>
      </w:r>
      <w:r w:rsidR="007138A7" w:rsidRPr="004471A1">
        <w:rPr>
          <w:rFonts w:eastAsia="Times New Roman" w:cstheme="minorHAnsi"/>
          <w:sz w:val="22"/>
          <w:szCs w:val="22"/>
          <w:lang w:val="en-US"/>
        </w:rPr>
        <w:t xml:space="preserve"> 2023</w:t>
      </w:r>
      <w:r w:rsidRPr="004471A1">
        <w:rPr>
          <w:rFonts w:eastAsia="Times New Roman" w:cstheme="minorHAnsi"/>
          <w:sz w:val="22"/>
          <w:szCs w:val="22"/>
          <w:lang w:val="en-US"/>
        </w:rPr>
        <w:t xml:space="preserve">. </w:t>
      </w:r>
    </w:p>
    <w:p w14:paraId="416F5051" w14:textId="77777777" w:rsidR="000971EA" w:rsidRPr="004471A1" w:rsidRDefault="000971EA" w:rsidP="00042DED">
      <w:pPr>
        <w:shd w:val="clear" w:color="auto" w:fill="FFFFFF"/>
        <w:jc w:val="both"/>
        <w:rPr>
          <w:rFonts w:eastAsia="Times New Roman" w:cstheme="minorHAnsi"/>
          <w:sz w:val="22"/>
          <w:szCs w:val="22"/>
          <w:lang w:val="en-US"/>
        </w:rPr>
      </w:pPr>
    </w:p>
    <w:p w14:paraId="25182DA1" w14:textId="2AC821F8" w:rsidR="0017163F" w:rsidRPr="0017163F" w:rsidRDefault="00990785" w:rsidP="0017163F">
      <w:pPr>
        <w:shd w:val="clear" w:color="auto" w:fill="FFFFFF" w:themeFill="background1"/>
        <w:jc w:val="both"/>
        <w:rPr>
          <w:rFonts w:eastAsia="Times New Roman"/>
          <w:sz w:val="22"/>
          <w:szCs w:val="22"/>
          <w:lang w:val="en"/>
        </w:rPr>
      </w:pPr>
      <w:r w:rsidRPr="381BBE0A">
        <w:rPr>
          <w:rFonts w:eastAsia="Times New Roman"/>
          <w:sz w:val="22"/>
          <w:szCs w:val="22"/>
        </w:rPr>
        <w:t xml:space="preserve">Under the </w:t>
      </w:r>
      <w:r w:rsidR="00F659EC" w:rsidRPr="381BBE0A">
        <w:rPr>
          <w:rFonts w:eastAsia="Times New Roman"/>
          <w:sz w:val="22"/>
          <w:szCs w:val="22"/>
        </w:rPr>
        <w:t>refreshed</w:t>
      </w:r>
      <w:r w:rsidRPr="381BBE0A">
        <w:rPr>
          <w:rFonts w:eastAsia="Times New Roman"/>
          <w:sz w:val="22"/>
          <w:szCs w:val="22"/>
        </w:rPr>
        <w:t xml:space="preserve"> framework, </w:t>
      </w:r>
      <w:r w:rsidR="005F1A1F" w:rsidRPr="381BBE0A">
        <w:rPr>
          <w:rFonts w:eastAsia="Times New Roman"/>
          <w:sz w:val="22"/>
          <w:szCs w:val="22"/>
          <w:lang w:val="en"/>
        </w:rPr>
        <w:t>PCN Steering Committee</w:t>
      </w:r>
      <w:r w:rsidR="006B7DA7" w:rsidRPr="381BBE0A">
        <w:rPr>
          <w:rFonts w:eastAsia="Times New Roman"/>
          <w:sz w:val="22"/>
          <w:szCs w:val="22"/>
          <w:lang w:val="en"/>
        </w:rPr>
        <w:t xml:space="preserve">s support </w:t>
      </w:r>
      <w:r w:rsidR="00851883" w:rsidRPr="381BBE0A">
        <w:rPr>
          <w:rFonts w:eastAsia="Times New Roman"/>
          <w:sz w:val="22"/>
          <w:szCs w:val="22"/>
          <w:lang w:val="en"/>
        </w:rPr>
        <w:t>a collaborative</w:t>
      </w:r>
      <w:r w:rsidR="006B7DA7" w:rsidRPr="381BBE0A">
        <w:rPr>
          <w:rFonts w:eastAsia="Times New Roman"/>
          <w:sz w:val="22"/>
          <w:szCs w:val="22"/>
          <w:lang w:val="en"/>
        </w:rPr>
        <w:t xml:space="preserve"> approach </w:t>
      </w:r>
      <w:r w:rsidR="000971EA" w:rsidRPr="381BBE0A">
        <w:rPr>
          <w:rFonts w:eastAsia="Times New Roman"/>
          <w:sz w:val="22"/>
          <w:szCs w:val="22"/>
          <w:lang w:val="en"/>
        </w:rPr>
        <w:t xml:space="preserve">to patient care </w:t>
      </w:r>
      <w:r w:rsidR="006B7DA7" w:rsidRPr="381BBE0A">
        <w:rPr>
          <w:rFonts w:eastAsia="Times New Roman"/>
          <w:sz w:val="22"/>
          <w:szCs w:val="22"/>
          <w:lang w:val="en"/>
        </w:rPr>
        <w:t xml:space="preserve">by building reciprocal accountability </w:t>
      </w:r>
      <w:r w:rsidR="000971EA" w:rsidRPr="381BBE0A">
        <w:rPr>
          <w:rFonts w:eastAsia="Times New Roman"/>
          <w:sz w:val="22"/>
          <w:szCs w:val="22"/>
          <w:lang w:val="en"/>
        </w:rPr>
        <w:t>within</w:t>
      </w:r>
      <w:r w:rsidR="006B7DA7" w:rsidRPr="381BBE0A">
        <w:rPr>
          <w:rFonts w:eastAsia="Times New Roman"/>
          <w:sz w:val="22"/>
          <w:szCs w:val="22"/>
          <w:lang w:val="en"/>
        </w:rPr>
        <w:t xml:space="preserve"> </w:t>
      </w:r>
      <w:r w:rsidR="00386DE0" w:rsidRPr="381BBE0A">
        <w:rPr>
          <w:rFonts w:eastAsia="Times New Roman"/>
          <w:sz w:val="22"/>
          <w:szCs w:val="22"/>
          <w:lang w:val="en"/>
        </w:rPr>
        <w:t>a new</w:t>
      </w:r>
      <w:r w:rsidR="006B7DA7" w:rsidRPr="381BBE0A">
        <w:rPr>
          <w:rFonts w:eastAsia="Times New Roman"/>
          <w:sz w:val="22"/>
          <w:szCs w:val="22"/>
          <w:lang w:val="en"/>
        </w:rPr>
        <w:t xml:space="preserve"> membershi</w:t>
      </w:r>
      <w:r w:rsidR="007138A7" w:rsidRPr="381BBE0A">
        <w:rPr>
          <w:rFonts w:eastAsia="Times New Roman"/>
          <w:sz w:val="22"/>
          <w:szCs w:val="22"/>
          <w:lang w:val="en"/>
        </w:rPr>
        <w:t>p</w:t>
      </w:r>
      <w:r w:rsidR="00386DE0" w:rsidRPr="381BBE0A">
        <w:rPr>
          <w:rFonts w:eastAsia="Times New Roman"/>
          <w:sz w:val="22"/>
          <w:szCs w:val="22"/>
          <w:lang w:val="en"/>
        </w:rPr>
        <w:t xml:space="preserve"> structure, with</w:t>
      </w:r>
      <w:r w:rsidR="007138A7" w:rsidRPr="381BBE0A">
        <w:rPr>
          <w:rFonts w:eastAsia="Times New Roman"/>
          <w:sz w:val="22"/>
          <w:szCs w:val="22"/>
          <w:lang w:val="en"/>
        </w:rPr>
        <w:t xml:space="preserve"> </w:t>
      </w:r>
      <w:r w:rsidR="005F1A1F" w:rsidRPr="381BBE0A">
        <w:rPr>
          <w:rFonts w:eastAsia="Times New Roman"/>
          <w:sz w:val="22"/>
          <w:szCs w:val="22"/>
          <w:lang w:val="en"/>
        </w:rPr>
        <w:t>representatives from</w:t>
      </w:r>
      <w:r w:rsidR="4AACF5B1" w:rsidRPr="381BBE0A">
        <w:rPr>
          <w:rFonts w:eastAsia="Times New Roman"/>
          <w:sz w:val="22"/>
          <w:szCs w:val="22"/>
          <w:lang w:val="en"/>
        </w:rPr>
        <w:t xml:space="preserve"> across the community geography, </w:t>
      </w:r>
      <w:proofErr w:type="gramStart"/>
      <w:r w:rsidR="4AACF5B1" w:rsidRPr="381BBE0A">
        <w:rPr>
          <w:rFonts w:eastAsia="Times New Roman"/>
          <w:sz w:val="22"/>
          <w:szCs w:val="22"/>
          <w:lang w:val="en"/>
        </w:rPr>
        <w:t>including</w:t>
      </w:r>
      <w:r w:rsidR="00386DE0" w:rsidRPr="381BBE0A">
        <w:rPr>
          <w:rFonts w:eastAsia="Times New Roman"/>
          <w:sz w:val="22"/>
          <w:szCs w:val="22"/>
          <w:lang w:val="en"/>
        </w:rPr>
        <w:t>:</w:t>
      </w:r>
      <w:proofErr w:type="gramEnd"/>
      <w:r w:rsidR="005F1A1F" w:rsidRPr="381BBE0A">
        <w:rPr>
          <w:rFonts w:eastAsia="Times New Roman"/>
          <w:sz w:val="22"/>
          <w:szCs w:val="22"/>
          <w:lang w:val="en"/>
        </w:rPr>
        <w:t xml:space="preserve"> longitudinal and episodic clinics, </w:t>
      </w:r>
      <w:r w:rsidR="394FFFC2" w:rsidRPr="381BBE0A">
        <w:rPr>
          <w:rFonts w:eastAsia="Times New Roman"/>
          <w:sz w:val="22"/>
          <w:szCs w:val="22"/>
          <w:lang w:val="en"/>
        </w:rPr>
        <w:t xml:space="preserve">regional </w:t>
      </w:r>
      <w:r w:rsidR="000A1EA0" w:rsidRPr="381BBE0A">
        <w:rPr>
          <w:rFonts w:eastAsia="Times New Roman"/>
          <w:sz w:val="22"/>
          <w:szCs w:val="22"/>
          <w:lang w:val="en"/>
        </w:rPr>
        <w:t>health authorit</w:t>
      </w:r>
      <w:r w:rsidR="5BD720B3" w:rsidRPr="381BBE0A">
        <w:rPr>
          <w:rFonts w:eastAsia="Times New Roman"/>
          <w:sz w:val="22"/>
          <w:szCs w:val="22"/>
          <w:lang w:val="en"/>
        </w:rPr>
        <w:t>y</w:t>
      </w:r>
      <w:r w:rsidR="000A1EA0" w:rsidRPr="381BBE0A">
        <w:rPr>
          <w:rFonts w:eastAsia="Times New Roman"/>
          <w:sz w:val="22"/>
          <w:szCs w:val="22"/>
          <w:lang w:val="en"/>
        </w:rPr>
        <w:t xml:space="preserve">, </w:t>
      </w:r>
      <w:r w:rsidR="000971EA" w:rsidRPr="381BBE0A">
        <w:rPr>
          <w:rFonts w:eastAsia="Times New Roman"/>
          <w:sz w:val="22"/>
          <w:szCs w:val="22"/>
          <w:lang w:val="en"/>
        </w:rPr>
        <w:t xml:space="preserve">local Indigenous </w:t>
      </w:r>
      <w:r w:rsidR="2AE0E8B0" w:rsidRPr="381BBE0A">
        <w:rPr>
          <w:rFonts w:eastAsia="Times New Roman"/>
          <w:sz w:val="22"/>
          <w:szCs w:val="22"/>
          <w:lang w:val="en"/>
        </w:rPr>
        <w:t>partners</w:t>
      </w:r>
      <w:r w:rsidR="000971EA" w:rsidRPr="381BBE0A">
        <w:rPr>
          <w:rFonts w:eastAsia="Times New Roman"/>
          <w:sz w:val="22"/>
          <w:szCs w:val="22"/>
          <w:lang w:val="en"/>
        </w:rPr>
        <w:t xml:space="preserve">, </w:t>
      </w:r>
      <w:r w:rsidR="005F1A1F" w:rsidRPr="381BBE0A">
        <w:rPr>
          <w:rFonts w:eastAsia="Times New Roman"/>
          <w:sz w:val="22"/>
          <w:szCs w:val="22"/>
          <w:lang w:val="en"/>
        </w:rPr>
        <w:t>community</w:t>
      </w:r>
      <w:r w:rsidR="588B86C6" w:rsidRPr="381BBE0A">
        <w:rPr>
          <w:rFonts w:eastAsia="Times New Roman"/>
          <w:sz w:val="22"/>
          <w:szCs w:val="22"/>
          <w:lang w:val="en"/>
        </w:rPr>
        <w:t xml:space="preserve"> partners and</w:t>
      </w:r>
      <w:r w:rsidR="005F1A1F" w:rsidRPr="381BBE0A">
        <w:rPr>
          <w:rFonts w:eastAsia="Times New Roman"/>
          <w:sz w:val="22"/>
          <w:szCs w:val="22"/>
          <w:lang w:val="en"/>
        </w:rPr>
        <w:t xml:space="preserve"> patient/</w:t>
      </w:r>
      <w:r w:rsidR="00386DE0" w:rsidRPr="381BBE0A">
        <w:rPr>
          <w:rFonts w:eastAsia="Times New Roman"/>
          <w:sz w:val="22"/>
          <w:szCs w:val="22"/>
          <w:lang w:val="en"/>
        </w:rPr>
        <w:t>caregivers</w:t>
      </w:r>
      <w:r w:rsidR="006B7DA7" w:rsidRPr="381BBE0A">
        <w:rPr>
          <w:rFonts w:eastAsia="Times New Roman"/>
          <w:sz w:val="22"/>
          <w:szCs w:val="22"/>
          <w:lang w:val="en"/>
        </w:rPr>
        <w:t xml:space="preserve">. </w:t>
      </w:r>
      <w:r w:rsidR="00F659EC" w:rsidRPr="381BBE0A">
        <w:rPr>
          <w:rFonts w:eastAsia="Times New Roman"/>
          <w:sz w:val="22"/>
          <w:szCs w:val="22"/>
          <w:lang w:val="en"/>
        </w:rPr>
        <w:t xml:space="preserve">Refreshed </w:t>
      </w:r>
      <w:r w:rsidR="00042DED" w:rsidRPr="381BBE0A">
        <w:rPr>
          <w:rFonts w:eastAsia="Times New Roman"/>
          <w:sz w:val="22"/>
          <w:szCs w:val="22"/>
          <w:lang w:val="en"/>
        </w:rPr>
        <w:t xml:space="preserve">PCN </w:t>
      </w:r>
      <w:r w:rsidR="006B7DA7" w:rsidRPr="381BBE0A">
        <w:rPr>
          <w:rFonts w:eastAsia="Times New Roman"/>
          <w:sz w:val="22"/>
          <w:szCs w:val="22"/>
          <w:lang w:val="en"/>
        </w:rPr>
        <w:t xml:space="preserve">Steering Committees are </w:t>
      </w:r>
      <w:r w:rsidR="00A168AF" w:rsidRPr="381BBE0A">
        <w:rPr>
          <w:rFonts w:eastAsia="Times New Roman"/>
          <w:sz w:val="22"/>
          <w:szCs w:val="22"/>
          <w:lang w:val="en"/>
        </w:rPr>
        <w:t>convened</w:t>
      </w:r>
      <w:r w:rsidR="00CA2B01" w:rsidRPr="381BBE0A">
        <w:rPr>
          <w:rFonts w:eastAsia="Times New Roman"/>
          <w:sz w:val="22"/>
          <w:szCs w:val="22"/>
          <w:lang w:val="en"/>
        </w:rPr>
        <w:t xml:space="preserve"> </w:t>
      </w:r>
      <w:r w:rsidR="006B7DA7" w:rsidRPr="381BBE0A">
        <w:rPr>
          <w:rFonts w:eastAsia="Times New Roman"/>
          <w:sz w:val="22"/>
          <w:szCs w:val="22"/>
          <w:lang w:val="en"/>
        </w:rPr>
        <w:t xml:space="preserve">by a local </w:t>
      </w:r>
      <w:r w:rsidR="623DB717" w:rsidRPr="381BBE0A">
        <w:rPr>
          <w:rFonts w:eastAsia="Times New Roman"/>
          <w:sz w:val="22"/>
          <w:szCs w:val="22"/>
          <w:lang w:val="en"/>
        </w:rPr>
        <w:t xml:space="preserve">family </w:t>
      </w:r>
      <w:r w:rsidR="006B7DA7" w:rsidRPr="381BBE0A">
        <w:rPr>
          <w:rFonts w:eastAsia="Times New Roman"/>
          <w:sz w:val="22"/>
          <w:szCs w:val="22"/>
          <w:lang w:val="en"/>
        </w:rPr>
        <w:t xml:space="preserve">physician, who is nominated and supported by the local </w:t>
      </w:r>
      <w:r w:rsidR="005F1A1F" w:rsidRPr="381BBE0A">
        <w:rPr>
          <w:rFonts w:eastAsia="Times New Roman"/>
          <w:sz w:val="22"/>
          <w:szCs w:val="22"/>
          <w:lang w:val="en"/>
        </w:rPr>
        <w:t>Division of Family Practice</w:t>
      </w:r>
      <w:r w:rsidR="006B7DA7" w:rsidRPr="381BBE0A">
        <w:rPr>
          <w:rFonts w:eastAsia="Times New Roman"/>
          <w:sz w:val="22"/>
          <w:szCs w:val="22"/>
          <w:lang w:val="en"/>
        </w:rPr>
        <w:t xml:space="preserve">. </w:t>
      </w:r>
    </w:p>
    <w:p w14:paraId="46F59FD3" w14:textId="77777777" w:rsidR="0017163F" w:rsidRDefault="0017163F" w:rsidP="00042DED">
      <w:pPr>
        <w:shd w:val="clear" w:color="auto" w:fill="FFFFFF"/>
        <w:jc w:val="both"/>
        <w:rPr>
          <w:rFonts w:eastAsia="Times New Roman" w:cstheme="minorHAnsi"/>
          <w:sz w:val="22"/>
          <w:szCs w:val="22"/>
          <w:lang w:val="en"/>
        </w:rPr>
      </w:pPr>
    </w:p>
    <w:p w14:paraId="6BEDEC58" w14:textId="12D73AC5" w:rsidR="00B44D79" w:rsidRDefault="00B44D79" w:rsidP="00B44D79">
      <w:pPr>
        <w:jc w:val="both"/>
        <w:rPr>
          <w:rFonts w:cstheme="minorHAnsi"/>
          <w:sz w:val="22"/>
          <w:szCs w:val="22"/>
        </w:rPr>
      </w:pPr>
      <w:r w:rsidRPr="00A83232">
        <w:rPr>
          <w:rFonts w:cstheme="minorHAnsi"/>
          <w:sz w:val="22"/>
          <w:szCs w:val="22"/>
        </w:rPr>
        <w:t xml:space="preserve">Many PCN Steering Committees form advisory groups in order to receive input and advice from key sectors of the community, or to ascertain a better understanding of key issues, challenges, or initiatives. This </w:t>
      </w:r>
      <w:r w:rsidR="006959A3">
        <w:rPr>
          <w:rFonts w:cstheme="minorHAnsi"/>
          <w:sz w:val="22"/>
          <w:szCs w:val="22"/>
        </w:rPr>
        <w:t>Terms of Reference (TOR)</w:t>
      </w:r>
      <w:r w:rsidRPr="00A83232">
        <w:rPr>
          <w:rFonts w:cstheme="minorHAnsi"/>
          <w:sz w:val="22"/>
          <w:szCs w:val="22"/>
        </w:rPr>
        <w:t xml:space="preserve"> defines the </w:t>
      </w:r>
      <w:r w:rsidR="00EF4F51">
        <w:rPr>
          <w:rFonts w:cstheme="minorHAnsi"/>
          <w:sz w:val="22"/>
          <w:szCs w:val="22"/>
        </w:rPr>
        <w:t>advisory group</w:t>
      </w:r>
      <w:r w:rsidR="00E21257">
        <w:rPr>
          <w:rFonts w:cstheme="minorHAnsi"/>
          <w:sz w:val="22"/>
          <w:szCs w:val="22"/>
        </w:rPr>
        <w:t>’s</w:t>
      </w:r>
      <w:r w:rsidRPr="00A83232">
        <w:rPr>
          <w:rFonts w:cstheme="minorHAnsi"/>
          <w:sz w:val="22"/>
          <w:szCs w:val="22"/>
        </w:rPr>
        <w:t xml:space="preserve"> </w:t>
      </w:r>
      <w:r w:rsidR="001E11BC" w:rsidRPr="00A83232">
        <w:rPr>
          <w:rFonts w:cstheme="minorHAnsi"/>
          <w:sz w:val="22"/>
          <w:szCs w:val="22"/>
          <w:lang w:val="en-US"/>
        </w:rPr>
        <w:t>purpose, timeframe, membership, authority, area of responsibility</w:t>
      </w:r>
      <w:r w:rsidR="001E11BC">
        <w:rPr>
          <w:rFonts w:cstheme="minorHAnsi"/>
          <w:sz w:val="22"/>
          <w:szCs w:val="22"/>
          <w:lang w:val="en-US"/>
        </w:rPr>
        <w:t>,</w:t>
      </w:r>
      <w:r w:rsidR="001E11BC" w:rsidRPr="00A83232">
        <w:rPr>
          <w:rFonts w:cstheme="minorHAnsi"/>
          <w:sz w:val="22"/>
          <w:szCs w:val="22"/>
          <w:lang w:val="en-US"/>
        </w:rPr>
        <w:t xml:space="preserve"> and accountability</w:t>
      </w:r>
      <w:proofErr w:type="gramStart"/>
      <w:r w:rsidRPr="00A83232">
        <w:rPr>
          <w:rFonts w:cstheme="minorHAnsi"/>
          <w:sz w:val="22"/>
          <w:szCs w:val="22"/>
        </w:rPr>
        <w:t xml:space="preserve">.  </w:t>
      </w:r>
      <w:proofErr w:type="gramEnd"/>
    </w:p>
    <w:p w14:paraId="2190EE6C" w14:textId="77777777" w:rsidR="00B44D79" w:rsidRDefault="00B44D79" w:rsidP="00B44D79">
      <w:pPr>
        <w:jc w:val="both"/>
        <w:rPr>
          <w:sz w:val="22"/>
          <w:szCs w:val="22"/>
        </w:rPr>
      </w:pPr>
    </w:p>
    <w:p w14:paraId="501761DA" w14:textId="5FB6FDB6" w:rsidR="00B44D79" w:rsidRDefault="00B44D79" w:rsidP="00B44D79">
      <w:pPr>
        <w:jc w:val="both"/>
        <w:rPr>
          <w:sz w:val="22"/>
          <w:szCs w:val="22"/>
        </w:rPr>
      </w:pPr>
      <w:r w:rsidRPr="3A62E0BC">
        <w:rPr>
          <w:sz w:val="22"/>
          <w:szCs w:val="22"/>
        </w:rPr>
        <w:t>To balance the need for representation with the need to remain nimble in decision</w:t>
      </w:r>
      <w:r w:rsidR="001C0BE2">
        <w:rPr>
          <w:sz w:val="22"/>
          <w:szCs w:val="22"/>
        </w:rPr>
        <w:t>-</w:t>
      </w:r>
      <w:r w:rsidRPr="3A62E0BC">
        <w:rPr>
          <w:sz w:val="22"/>
          <w:szCs w:val="22"/>
        </w:rPr>
        <w:t>making, the PCN Steering Committee will form at least one Community Advisory Group</w:t>
      </w:r>
      <w:r w:rsidR="0097518E" w:rsidRPr="3A62E0BC">
        <w:rPr>
          <w:sz w:val="22"/>
          <w:szCs w:val="22"/>
        </w:rPr>
        <w:t xml:space="preserve"> (CAG)</w:t>
      </w:r>
      <w:r w:rsidRPr="3A62E0BC">
        <w:rPr>
          <w:sz w:val="22"/>
          <w:szCs w:val="22"/>
        </w:rPr>
        <w:t xml:space="preserve"> </w:t>
      </w:r>
      <w:r w:rsidR="00251456" w:rsidRPr="3A62E0BC">
        <w:rPr>
          <w:sz w:val="22"/>
          <w:szCs w:val="22"/>
        </w:rPr>
        <w:t xml:space="preserve">that meets four times each year (minimum) </w:t>
      </w:r>
      <w:r w:rsidRPr="3A62E0BC">
        <w:rPr>
          <w:sz w:val="22"/>
          <w:szCs w:val="22"/>
        </w:rPr>
        <w:t>to ensure community perspectives, such as local leaders, patients and</w:t>
      </w:r>
      <w:r w:rsidR="00843AB6" w:rsidRPr="3A62E0BC">
        <w:rPr>
          <w:sz w:val="22"/>
          <w:szCs w:val="22"/>
        </w:rPr>
        <w:t xml:space="preserve"> </w:t>
      </w:r>
      <w:r w:rsidRPr="3A62E0BC">
        <w:rPr>
          <w:sz w:val="22"/>
          <w:szCs w:val="22"/>
        </w:rPr>
        <w:t>caregivers, and local non-profits contributing to the health of the community, are integrated within decision</w:t>
      </w:r>
      <w:r w:rsidR="001C0BE2">
        <w:rPr>
          <w:sz w:val="22"/>
          <w:szCs w:val="22"/>
        </w:rPr>
        <w:t>-</w:t>
      </w:r>
      <w:r w:rsidRPr="3A62E0BC">
        <w:rPr>
          <w:sz w:val="22"/>
          <w:szCs w:val="22"/>
        </w:rPr>
        <w:t xml:space="preserve">making. The Community Advisory Group will </w:t>
      </w:r>
      <w:r w:rsidR="00BE0508" w:rsidRPr="3A62E0BC">
        <w:rPr>
          <w:sz w:val="22"/>
          <w:szCs w:val="22"/>
        </w:rPr>
        <w:t>nominate</w:t>
      </w:r>
      <w:r w:rsidRPr="3A62E0BC">
        <w:rPr>
          <w:sz w:val="22"/>
          <w:szCs w:val="22"/>
        </w:rPr>
        <w:t xml:space="preserve"> two members to sit at the PCN Steering Committee. The role of these two members is to provide both an inward focus to the PCN agenda and an outward focus to ensure voice, choice</w:t>
      </w:r>
      <w:r w:rsidR="004F1F2A" w:rsidRPr="3A62E0BC">
        <w:rPr>
          <w:sz w:val="22"/>
          <w:szCs w:val="22"/>
        </w:rPr>
        <w:t>,</w:t>
      </w:r>
      <w:r w:rsidRPr="3A62E0BC">
        <w:rPr>
          <w:sz w:val="22"/>
          <w:szCs w:val="22"/>
        </w:rPr>
        <w:t xml:space="preserve"> and representation of the C</w:t>
      </w:r>
      <w:r w:rsidR="00FE11BF" w:rsidRPr="3A62E0BC">
        <w:rPr>
          <w:sz w:val="22"/>
          <w:szCs w:val="22"/>
        </w:rPr>
        <w:t>AG</w:t>
      </w:r>
      <w:r w:rsidRPr="3A62E0BC">
        <w:rPr>
          <w:sz w:val="22"/>
          <w:szCs w:val="22"/>
        </w:rPr>
        <w:t xml:space="preserve"> as members to the PCN Steering Committee.</w:t>
      </w:r>
    </w:p>
    <w:p w14:paraId="127B984E" w14:textId="77777777" w:rsidR="00B44D79" w:rsidRDefault="00B44D79" w:rsidP="00B44D79">
      <w:pPr>
        <w:jc w:val="both"/>
        <w:rPr>
          <w:rFonts w:cstheme="minorHAnsi"/>
          <w:sz w:val="22"/>
          <w:szCs w:val="22"/>
        </w:rPr>
      </w:pPr>
    </w:p>
    <w:p w14:paraId="2A8EA016" w14:textId="31DCFF39" w:rsidR="00B44D79" w:rsidRPr="004C110B" w:rsidRDefault="00B44D79" w:rsidP="00B44D79">
      <w:pPr>
        <w:jc w:val="both"/>
        <w:rPr>
          <w:sz w:val="22"/>
          <w:szCs w:val="22"/>
        </w:rPr>
      </w:pPr>
      <w:r>
        <w:rPr>
          <w:sz w:val="22"/>
          <w:szCs w:val="22"/>
        </w:rPr>
        <w:t xml:space="preserve">Additional </w:t>
      </w:r>
      <w:r>
        <w:rPr>
          <w:rFonts w:cstheme="minorHAnsi"/>
          <w:sz w:val="22"/>
          <w:szCs w:val="22"/>
          <w:lang w:val="en-US"/>
        </w:rPr>
        <w:t xml:space="preserve">advisory groups and subcommittees may be formed to </w:t>
      </w:r>
      <w:r w:rsidRPr="00A83232">
        <w:rPr>
          <w:rFonts w:cstheme="minorHAnsi"/>
          <w:sz w:val="22"/>
          <w:szCs w:val="22"/>
          <w:lang w:val="en-US"/>
        </w:rPr>
        <w:t xml:space="preserve">enable the Steering Committee to involve a larger number of people </w:t>
      </w:r>
      <w:r>
        <w:rPr>
          <w:rFonts w:cstheme="minorHAnsi"/>
          <w:sz w:val="22"/>
          <w:szCs w:val="22"/>
          <w:lang w:val="en-US"/>
        </w:rPr>
        <w:t>and perspectives from a</w:t>
      </w:r>
      <w:r w:rsidRPr="00A83232">
        <w:rPr>
          <w:rFonts w:cstheme="minorHAnsi"/>
          <w:sz w:val="22"/>
          <w:szCs w:val="22"/>
          <w:lang w:val="en-US"/>
        </w:rPr>
        <w:t xml:space="preserve"> key sector in the decisions of the PCN</w:t>
      </w:r>
      <w:r w:rsidR="001834E9">
        <w:rPr>
          <w:rFonts w:cstheme="minorHAnsi"/>
          <w:sz w:val="22"/>
          <w:szCs w:val="22"/>
          <w:lang w:val="en-US"/>
        </w:rPr>
        <w:t xml:space="preserve"> </w:t>
      </w:r>
      <w:r w:rsidRPr="42B65E87">
        <w:rPr>
          <w:sz w:val="22"/>
          <w:szCs w:val="22"/>
        </w:rPr>
        <w:t xml:space="preserve">without requiring sustained attendance at every </w:t>
      </w:r>
      <w:r w:rsidRPr="00A83232">
        <w:rPr>
          <w:rFonts w:cstheme="minorHAnsi"/>
          <w:sz w:val="22"/>
          <w:szCs w:val="22"/>
          <w:lang w:val="en-US"/>
        </w:rPr>
        <w:t xml:space="preserve">Steering Committee </w:t>
      </w:r>
      <w:r>
        <w:rPr>
          <w:rFonts w:cstheme="minorHAnsi"/>
          <w:sz w:val="22"/>
          <w:szCs w:val="22"/>
          <w:lang w:val="en-US"/>
        </w:rPr>
        <w:t>meeting</w:t>
      </w:r>
      <w:r w:rsidRPr="00A83232">
        <w:rPr>
          <w:rFonts w:cstheme="minorHAnsi"/>
          <w:sz w:val="22"/>
          <w:szCs w:val="22"/>
          <w:lang w:val="en-US"/>
        </w:rPr>
        <w:t>.</w:t>
      </w:r>
    </w:p>
    <w:p w14:paraId="3CA024DD" w14:textId="77777777" w:rsidR="00B44D79" w:rsidRDefault="00B44D79" w:rsidP="00B44D79">
      <w:pPr>
        <w:jc w:val="both"/>
        <w:rPr>
          <w:rFonts w:cstheme="minorHAnsi"/>
          <w:sz w:val="22"/>
          <w:szCs w:val="22"/>
        </w:rPr>
      </w:pPr>
    </w:p>
    <w:p w14:paraId="66B306F4" w14:textId="47E05B79" w:rsidR="00B44D79" w:rsidRPr="00A83232" w:rsidRDefault="00B44D79" w:rsidP="3A62E0BC">
      <w:pPr>
        <w:jc w:val="both"/>
        <w:rPr>
          <w:sz w:val="22"/>
          <w:szCs w:val="22"/>
          <w:lang w:val="en-US"/>
        </w:rPr>
      </w:pPr>
      <w:r w:rsidRPr="3A62E0BC">
        <w:rPr>
          <w:sz w:val="22"/>
          <w:szCs w:val="22"/>
          <w:lang w:val="en-US"/>
        </w:rPr>
        <w:t>Advisory Groups, such as a patient</w:t>
      </w:r>
      <w:r w:rsidR="00AD59C4" w:rsidRPr="3A62E0BC">
        <w:rPr>
          <w:sz w:val="22"/>
          <w:szCs w:val="22"/>
          <w:lang w:val="en-US"/>
        </w:rPr>
        <w:t>/</w:t>
      </w:r>
      <w:r w:rsidRPr="3A62E0BC">
        <w:rPr>
          <w:sz w:val="22"/>
          <w:szCs w:val="22"/>
          <w:lang w:val="en-US"/>
        </w:rPr>
        <w:t>caregivers</w:t>
      </w:r>
      <w:r w:rsidR="00972DD6" w:rsidRPr="3A62E0BC">
        <w:rPr>
          <w:sz w:val="22"/>
          <w:szCs w:val="22"/>
          <w:lang w:val="en-US"/>
        </w:rPr>
        <w:t xml:space="preserve"> and community</w:t>
      </w:r>
      <w:r w:rsidRPr="3A62E0BC">
        <w:rPr>
          <w:sz w:val="22"/>
          <w:szCs w:val="22"/>
          <w:lang w:val="en-US"/>
        </w:rPr>
        <w:t xml:space="preserve"> advisory group, can enable the Steering Committee to involve a larger number of people in a key sector in the decisions of the PCN, beyond what is </w:t>
      </w:r>
      <w:r w:rsidR="00EC0A0D">
        <w:rPr>
          <w:sz w:val="22"/>
          <w:szCs w:val="22"/>
          <w:lang w:val="en-US"/>
        </w:rPr>
        <w:t>effectual</w:t>
      </w:r>
      <w:r w:rsidR="00EC0A0D" w:rsidRPr="3A62E0BC">
        <w:rPr>
          <w:sz w:val="22"/>
          <w:szCs w:val="22"/>
          <w:lang w:val="en-US"/>
        </w:rPr>
        <w:t xml:space="preserve"> </w:t>
      </w:r>
      <w:r w:rsidRPr="3A62E0BC">
        <w:rPr>
          <w:sz w:val="22"/>
          <w:szCs w:val="22"/>
          <w:lang w:val="en-US"/>
        </w:rPr>
        <w:t>at the Steering Committee table.</w:t>
      </w:r>
      <w:r w:rsidR="00FE11BF" w:rsidRPr="3A62E0BC">
        <w:rPr>
          <w:sz w:val="22"/>
          <w:szCs w:val="22"/>
          <w:lang w:val="en-US"/>
        </w:rPr>
        <w:t xml:space="preserve"> Additionally, the CAG may be leveraged</w:t>
      </w:r>
      <w:r w:rsidR="001E17CF" w:rsidRPr="3A62E0BC">
        <w:rPr>
          <w:sz w:val="22"/>
          <w:szCs w:val="22"/>
          <w:lang w:val="en-US"/>
        </w:rPr>
        <w:t xml:space="preserve"> to provide </w:t>
      </w:r>
      <w:r w:rsidR="0082085C" w:rsidRPr="3A62E0BC">
        <w:rPr>
          <w:sz w:val="22"/>
          <w:szCs w:val="22"/>
          <w:lang w:val="en-US"/>
        </w:rPr>
        <w:t xml:space="preserve">primary care </w:t>
      </w:r>
      <w:r w:rsidR="001E17CF" w:rsidRPr="3A62E0BC">
        <w:rPr>
          <w:sz w:val="22"/>
          <w:szCs w:val="22"/>
          <w:lang w:val="en-US"/>
        </w:rPr>
        <w:t>advice and recommendations to other</w:t>
      </w:r>
      <w:r w:rsidR="0082085C" w:rsidRPr="3A62E0BC">
        <w:rPr>
          <w:sz w:val="22"/>
          <w:szCs w:val="22"/>
          <w:lang w:val="en-US"/>
        </w:rPr>
        <w:t xml:space="preserve"> key </w:t>
      </w:r>
      <w:r w:rsidR="00CD0F22" w:rsidRPr="3A62E0BC">
        <w:rPr>
          <w:sz w:val="22"/>
          <w:szCs w:val="22"/>
          <w:lang w:val="en-US"/>
        </w:rPr>
        <w:t xml:space="preserve">healthcare </w:t>
      </w:r>
      <w:r w:rsidR="0082085C" w:rsidRPr="3A62E0BC">
        <w:rPr>
          <w:sz w:val="22"/>
          <w:szCs w:val="22"/>
          <w:lang w:val="en-US"/>
        </w:rPr>
        <w:t>stakeholders, such as the Collaborative Services Committees, as appropriate.</w:t>
      </w:r>
    </w:p>
    <w:p w14:paraId="1E44B450" w14:textId="77777777" w:rsidR="00B44D79" w:rsidRPr="004471A1" w:rsidRDefault="00B44D79" w:rsidP="00042DED">
      <w:pPr>
        <w:shd w:val="clear" w:color="auto" w:fill="FFFFFF"/>
        <w:jc w:val="both"/>
        <w:rPr>
          <w:rFonts w:eastAsia="Times New Roman" w:cstheme="minorHAnsi"/>
          <w:sz w:val="22"/>
          <w:szCs w:val="22"/>
          <w:lang w:val="en"/>
        </w:rPr>
      </w:pPr>
    </w:p>
    <w:p w14:paraId="10953E88" w14:textId="04AC154E" w:rsidR="000971EA" w:rsidRPr="004471A1" w:rsidRDefault="00256139" w:rsidP="00042DED">
      <w:pPr>
        <w:shd w:val="clear" w:color="auto" w:fill="FFFFFF"/>
        <w:jc w:val="both"/>
        <w:rPr>
          <w:rFonts w:eastAsia="Times New Roman" w:cstheme="minorHAnsi"/>
          <w:sz w:val="22"/>
          <w:szCs w:val="22"/>
          <w:lang w:val="en-US"/>
        </w:rPr>
      </w:pPr>
      <w:r w:rsidRPr="004471A1">
        <w:rPr>
          <w:rFonts w:eastAsia="Times New Roman" w:cstheme="minorHAnsi"/>
          <w:sz w:val="22"/>
          <w:szCs w:val="22"/>
          <w:lang w:val="en-US"/>
        </w:rPr>
        <w:t>The content</w:t>
      </w:r>
      <w:r w:rsidR="000971EA" w:rsidRPr="004471A1">
        <w:rPr>
          <w:rFonts w:eastAsia="Times New Roman" w:cstheme="minorHAnsi"/>
          <w:sz w:val="22"/>
          <w:szCs w:val="22"/>
          <w:lang w:val="en-US"/>
        </w:rPr>
        <w:t xml:space="preserve"> of this document</w:t>
      </w:r>
      <w:r w:rsidRPr="004471A1">
        <w:rPr>
          <w:rFonts w:eastAsia="Times New Roman" w:cstheme="minorHAnsi"/>
          <w:sz w:val="22"/>
          <w:szCs w:val="22"/>
          <w:lang w:val="en-US"/>
        </w:rPr>
        <w:t xml:space="preserve"> </w:t>
      </w:r>
      <w:r w:rsidR="00851883" w:rsidRPr="004471A1">
        <w:rPr>
          <w:rFonts w:eastAsia="Times New Roman" w:cstheme="minorHAnsi"/>
          <w:sz w:val="22"/>
          <w:szCs w:val="22"/>
          <w:lang w:val="en-US"/>
        </w:rPr>
        <w:t>is</w:t>
      </w:r>
      <w:r w:rsidRPr="004471A1">
        <w:rPr>
          <w:rFonts w:eastAsia="Times New Roman" w:cstheme="minorHAnsi"/>
          <w:sz w:val="22"/>
          <w:szCs w:val="22"/>
          <w:lang w:val="en-US"/>
        </w:rPr>
        <w:t xml:space="preserve"> based on existing </w:t>
      </w:r>
      <w:r w:rsidR="00E316CA">
        <w:rPr>
          <w:rFonts w:eastAsia="Times New Roman" w:cstheme="minorHAnsi"/>
          <w:sz w:val="22"/>
          <w:szCs w:val="22"/>
          <w:lang w:val="en-US"/>
        </w:rPr>
        <w:t>patient and community engagement committee</w:t>
      </w:r>
      <w:r w:rsidRPr="004471A1">
        <w:rPr>
          <w:rFonts w:eastAsia="Times New Roman" w:cstheme="minorHAnsi"/>
          <w:sz w:val="22"/>
          <w:szCs w:val="22"/>
          <w:lang w:val="en-US"/>
        </w:rPr>
        <w:t xml:space="preserve"> </w:t>
      </w:r>
      <w:proofErr w:type="spellStart"/>
      <w:r w:rsidR="00A367D1" w:rsidRPr="004471A1">
        <w:rPr>
          <w:rFonts w:eastAsia="Times New Roman" w:cstheme="minorHAnsi"/>
          <w:sz w:val="22"/>
          <w:szCs w:val="22"/>
          <w:lang w:val="en-US"/>
        </w:rPr>
        <w:t>TORs</w:t>
      </w:r>
      <w:proofErr w:type="spellEnd"/>
      <w:r w:rsidR="00952012">
        <w:rPr>
          <w:rFonts w:eastAsia="Times New Roman" w:cstheme="minorHAnsi"/>
          <w:sz w:val="22"/>
          <w:szCs w:val="22"/>
          <w:lang w:val="en-US"/>
        </w:rPr>
        <w:t xml:space="preserve"> with updates </w:t>
      </w:r>
      <w:r w:rsidR="002770CA">
        <w:rPr>
          <w:rFonts w:eastAsia="Times New Roman" w:cstheme="minorHAnsi"/>
          <w:sz w:val="22"/>
          <w:szCs w:val="22"/>
          <w:lang w:val="en-US"/>
        </w:rPr>
        <w:t>that</w:t>
      </w:r>
      <w:r w:rsidR="00851883" w:rsidRPr="004471A1">
        <w:rPr>
          <w:rFonts w:eastAsia="Times New Roman" w:cstheme="minorHAnsi"/>
          <w:sz w:val="22"/>
          <w:szCs w:val="22"/>
          <w:lang w:val="en-US"/>
        </w:rPr>
        <w:t xml:space="preserve"> </w:t>
      </w:r>
      <w:r w:rsidR="00990785" w:rsidRPr="004471A1">
        <w:rPr>
          <w:rFonts w:eastAsia="Times New Roman" w:cstheme="minorHAnsi"/>
          <w:sz w:val="22"/>
          <w:szCs w:val="22"/>
          <w:lang w:val="en-US"/>
        </w:rPr>
        <w:t xml:space="preserve">reflect the </w:t>
      </w:r>
      <w:r w:rsidR="00F659EC" w:rsidRPr="004471A1">
        <w:rPr>
          <w:rFonts w:eastAsia="Times New Roman" w:cstheme="minorHAnsi"/>
          <w:sz w:val="22"/>
          <w:szCs w:val="22"/>
          <w:lang w:val="en-US"/>
        </w:rPr>
        <w:t>refreshed</w:t>
      </w:r>
      <w:r w:rsidR="00990785" w:rsidRPr="004471A1">
        <w:rPr>
          <w:rFonts w:eastAsia="Times New Roman" w:cstheme="minorHAnsi"/>
          <w:sz w:val="22"/>
          <w:szCs w:val="22"/>
          <w:lang w:val="en-US"/>
        </w:rPr>
        <w:t xml:space="preserve"> governance structure for PCNs</w:t>
      </w:r>
      <w:r w:rsidR="00BE4500">
        <w:rPr>
          <w:rFonts w:eastAsia="Times New Roman" w:cstheme="minorHAnsi"/>
          <w:sz w:val="22"/>
          <w:szCs w:val="22"/>
          <w:lang w:val="en-US"/>
        </w:rPr>
        <w:t xml:space="preserve">. It is </w:t>
      </w:r>
      <w:r w:rsidR="00E105FE">
        <w:rPr>
          <w:rFonts w:eastAsia="Times New Roman" w:cstheme="minorHAnsi"/>
          <w:sz w:val="22"/>
          <w:szCs w:val="22"/>
          <w:lang w:val="en-US"/>
        </w:rPr>
        <w:t>intended</w:t>
      </w:r>
      <w:r w:rsidR="00BE4500">
        <w:rPr>
          <w:rFonts w:eastAsia="Times New Roman" w:cstheme="minorHAnsi"/>
          <w:sz w:val="22"/>
          <w:szCs w:val="22"/>
          <w:lang w:val="en-US"/>
        </w:rPr>
        <w:t xml:space="preserve"> to guide</w:t>
      </w:r>
      <w:r w:rsidR="001D4771">
        <w:rPr>
          <w:rFonts w:eastAsia="Times New Roman" w:cstheme="minorHAnsi"/>
          <w:sz w:val="22"/>
          <w:szCs w:val="22"/>
          <w:lang w:val="en-US"/>
        </w:rPr>
        <w:t xml:space="preserve"> the</w:t>
      </w:r>
      <w:r w:rsidR="00BE4500">
        <w:rPr>
          <w:rFonts w:eastAsia="Times New Roman" w:cstheme="minorHAnsi"/>
          <w:sz w:val="22"/>
          <w:szCs w:val="22"/>
          <w:lang w:val="en-US"/>
        </w:rPr>
        <w:t xml:space="preserve"> </w:t>
      </w:r>
      <w:r w:rsidR="005157D9">
        <w:rPr>
          <w:rFonts w:eastAsia="Times New Roman" w:cstheme="minorHAnsi"/>
          <w:sz w:val="22"/>
          <w:szCs w:val="22"/>
          <w:lang w:val="en-US"/>
        </w:rPr>
        <w:t xml:space="preserve">CAG </w:t>
      </w:r>
      <w:r w:rsidR="007B7684" w:rsidRPr="004471A1">
        <w:rPr>
          <w:rFonts w:eastAsia="Times New Roman" w:cstheme="minorHAnsi"/>
          <w:sz w:val="22"/>
          <w:szCs w:val="22"/>
          <w:lang w:val="en-US"/>
        </w:rPr>
        <w:t>as they</w:t>
      </w:r>
      <w:r w:rsidR="00990785" w:rsidRPr="004471A1">
        <w:rPr>
          <w:rFonts w:eastAsia="Times New Roman" w:cstheme="minorHAnsi"/>
          <w:sz w:val="22"/>
          <w:szCs w:val="22"/>
          <w:lang w:val="en-US"/>
        </w:rPr>
        <w:t xml:space="preserve"> transition to th</w:t>
      </w:r>
      <w:r w:rsidR="00A8343B">
        <w:rPr>
          <w:rFonts w:eastAsia="Times New Roman" w:cstheme="minorHAnsi"/>
          <w:sz w:val="22"/>
          <w:szCs w:val="22"/>
          <w:lang w:val="en-US"/>
        </w:rPr>
        <w:t>e</w:t>
      </w:r>
      <w:r w:rsidR="00990785" w:rsidRPr="004471A1">
        <w:rPr>
          <w:rFonts w:eastAsia="Times New Roman" w:cstheme="minorHAnsi"/>
          <w:sz w:val="22"/>
          <w:szCs w:val="22"/>
          <w:lang w:val="en-US"/>
        </w:rPr>
        <w:t xml:space="preserve"> new structure. </w:t>
      </w:r>
    </w:p>
    <w:p w14:paraId="54B166B0" w14:textId="77777777" w:rsidR="000971EA" w:rsidRPr="00042DED" w:rsidRDefault="000971EA" w:rsidP="00042DED">
      <w:pPr>
        <w:shd w:val="clear" w:color="auto" w:fill="FFFFFF"/>
        <w:jc w:val="both"/>
        <w:rPr>
          <w:rFonts w:eastAsia="Times New Roman" w:cstheme="minorHAnsi"/>
          <w:sz w:val="22"/>
          <w:szCs w:val="22"/>
          <w:lang w:val="en-US"/>
        </w:rPr>
      </w:pPr>
    </w:p>
    <w:p w14:paraId="230BF3B5" w14:textId="4CD7842A" w:rsidR="00C337D3" w:rsidRPr="00335E4E" w:rsidRDefault="00042DED" w:rsidP="00335E4E">
      <w:pPr>
        <w:rPr>
          <w:rFonts w:eastAsia="Times New Roman" w:cstheme="minorHAnsi"/>
          <w:b/>
          <w:bCs/>
          <w:color w:val="0563C1" w:themeColor="hyperlink"/>
          <w:sz w:val="22"/>
          <w:szCs w:val="22"/>
          <w:u w:val="single"/>
          <w:lang w:val="en-US"/>
        </w:rPr>
      </w:pPr>
      <w:r w:rsidRPr="00042DED">
        <w:rPr>
          <w:rStyle w:val="Hyperlink"/>
          <w:rFonts w:eastAsia="Times New Roman" w:cstheme="minorHAnsi"/>
          <w:b/>
          <w:bCs/>
          <w:sz w:val="22"/>
          <w:szCs w:val="22"/>
          <w:lang w:val="en-US"/>
        </w:rPr>
        <w:br w:type="page"/>
      </w:r>
    </w:p>
    <w:p w14:paraId="7737BA7A" w14:textId="5459622A" w:rsidR="007E6E7E" w:rsidRPr="00042DED" w:rsidRDefault="00A16050" w:rsidP="00C337D3">
      <w:pPr>
        <w:pStyle w:val="Heading1"/>
      </w:pPr>
      <w:bookmarkStart w:id="1" w:name="_Toc155964634"/>
      <w:r>
        <w:lastRenderedPageBreak/>
        <w:t xml:space="preserve">COMMUNITY ADVISORY GROUP </w:t>
      </w:r>
      <w:r w:rsidR="008B286A" w:rsidRPr="00042DED">
        <w:t>TERMS OF REFERENCE</w:t>
      </w:r>
      <w:bookmarkEnd w:id="1"/>
    </w:p>
    <w:p w14:paraId="62E6D80F" w14:textId="2323E032" w:rsidR="00C337D3" w:rsidRDefault="00C337D3" w:rsidP="00F659EC"/>
    <w:p w14:paraId="3331BF96" w14:textId="2A4EE775" w:rsidR="00784A96" w:rsidRPr="00AD70D3" w:rsidRDefault="00784A96" w:rsidP="00784A96">
      <w:pPr>
        <w:jc w:val="both"/>
        <w:rPr>
          <w:sz w:val="22"/>
          <w:szCs w:val="22"/>
        </w:rPr>
      </w:pPr>
      <w:r w:rsidRPr="381BBE0A">
        <w:rPr>
          <w:sz w:val="22"/>
          <w:szCs w:val="22"/>
        </w:rPr>
        <w:t xml:space="preserve">Below are optional, recommended </w:t>
      </w:r>
      <w:r w:rsidR="1BAAC892" w:rsidRPr="381BBE0A">
        <w:rPr>
          <w:sz w:val="22"/>
          <w:szCs w:val="22"/>
        </w:rPr>
        <w:t>and</w:t>
      </w:r>
      <w:r w:rsidRPr="381BBE0A">
        <w:rPr>
          <w:sz w:val="22"/>
          <w:szCs w:val="22"/>
        </w:rPr>
        <w:t xml:space="preserve"> required </w:t>
      </w:r>
      <w:r w:rsidR="00F659EC" w:rsidRPr="381BBE0A">
        <w:rPr>
          <w:sz w:val="22"/>
          <w:szCs w:val="22"/>
        </w:rPr>
        <w:t>sub-headings</w:t>
      </w:r>
      <w:r w:rsidR="000F38C9" w:rsidRPr="381BBE0A">
        <w:rPr>
          <w:sz w:val="22"/>
          <w:szCs w:val="22"/>
        </w:rPr>
        <w:t xml:space="preserve"> </w:t>
      </w:r>
      <w:r w:rsidRPr="381BBE0A">
        <w:rPr>
          <w:sz w:val="22"/>
          <w:szCs w:val="22"/>
        </w:rPr>
        <w:t xml:space="preserve">with associated advice, </w:t>
      </w:r>
      <w:r w:rsidR="00315774" w:rsidRPr="381BBE0A">
        <w:rPr>
          <w:sz w:val="22"/>
          <w:szCs w:val="22"/>
        </w:rPr>
        <w:t>content,</w:t>
      </w:r>
      <w:r w:rsidRPr="381BBE0A">
        <w:rPr>
          <w:sz w:val="22"/>
          <w:szCs w:val="22"/>
        </w:rPr>
        <w:t xml:space="preserve"> and information </w:t>
      </w:r>
      <w:r w:rsidR="000F38C9" w:rsidRPr="381BBE0A">
        <w:rPr>
          <w:sz w:val="22"/>
          <w:szCs w:val="22"/>
        </w:rPr>
        <w:t>to consider</w:t>
      </w:r>
      <w:r w:rsidRPr="381BBE0A">
        <w:rPr>
          <w:sz w:val="22"/>
          <w:szCs w:val="22"/>
        </w:rPr>
        <w:t xml:space="preserve"> when you update your </w:t>
      </w:r>
      <w:r w:rsidR="0071441B">
        <w:rPr>
          <w:sz w:val="22"/>
          <w:szCs w:val="22"/>
        </w:rPr>
        <w:t>Community Advisory Group</w:t>
      </w:r>
      <w:r w:rsidR="0097518E">
        <w:rPr>
          <w:sz w:val="22"/>
          <w:szCs w:val="22"/>
        </w:rPr>
        <w:t xml:space="preserve"> (CAG)</w:t>
      </w:r>
      <w:r w:rsidR="0071441B">
        <w:rPr>
          <w:sz w:val="22"/>
          <w:szCs w:val="22"/>
        </w:rPr>
        <w:t xml:space="preserve"> </w:t>
      </w:r>
      <w:r w:rsidRPr="381BBE0A">
        <w:rPr>
          <w:sz w:val="22"/>
          <w:szCs w:val="22"/>
        </w:rPr>
        <w:t xml:space="preserve">TOR to reflect the new PCN governance structure. </w:t>
      </w:r>
    </w:p>
    <w:p w14:paraId="08C556E4" w14:textId="77777777" w:rsidR="00F659EC" w:rsidRPr="00F659EC" w:rsidRDefault="00F659EC" w:rsidP="00F659EC">
      <w:pPr>
        <w:rPr>
          <w:rFonts w:cstheme="minorHAnsi"/>
          <w:sz w:val="22"/>
          <w:szCs w:val="22"/>
        </w:rPr>
      </w:pPr>
    </w:p>
    <w:p w14:paraId="498A9682" w14:textId="02D5644D" w:rsidR="00C82BD2" w:rsidRPr="00F659EC" w:rsidRDefault="008B286A" w:rsidP="0049715E">
      <w:pPr>
        <w:pStyle w:val="Heading2"/>
        <w:numPr>
          <w:ilvl w:val="0"/>
          <w:numId w:val="11"/>
        </w:numPr>
      </w:pPr>
      <w:bookmarkStart w:id="2" w:name="_Toc155964635"/>
      <w:r w:rsidRPr="00F659EC">
        <w:t xml:space="preserve">Background </w:t>
      </w:r>
      <w:r w:rsidR="00C82BD2" w:rsidRPr="00F659EC">
        <w:t>(optional)</w:t>
      </w:r>
      <w:bookmarkEnd w:id="2"/>
    </w:p>
    <w:p w14:paraId="64BCC294" w14:textId="77777777" w:rsidR="00C82BD2" w:rsidRPr="00F659EC" w:rsidRDefault="00C82BD2" w:rsidP="00042DED">
      <w:pPr>
        <w:rPr>
          <w:rFonts w:cstheme="minorHAnsi"/>
          <w:sz w:val="22"/>
          <w:szCs w:val="22"/>
        </w:rPr>
      </w:pPr>
    </w:p>
    <w:p w14:paraId="5BC152EC" w14:textId="110BE609" w:rsidR="00C82BD2" w:rsidRPr="00AD70D3" w:rsidRDefault="00C82BD2" w:rsidP="00042DED">
      <w:pPr>
        <w:shd w:val="clear" w:color="auto" w:fill="FFFFFF"/>
        <w:jc w:val="both"/>
        <w:rPr>
          <w:rFonts w:cstheme="minorHAnsi"/>
          <w:sz w:val="22"/>
          <w:szCs w:val="22"/>
          <w:lang w:val="en-US"/>
        </w:rPr>
      </w:pPr>
      <w:r w:rsidRPr="00AD70D3">
        <w:rPr>
          <w:rFonts w:cstheme="minorHAnsi"/>
          <w:sz w:val="22"/>
          <w:szCs w:val="22"/>
          <w:lang w:val="en-US"/>
        </w:rPr>
        <w:t xml:space="preserve">This section provides </w:t>
      </w:r>
      <w:r w:rsidR="000F38C9" w:rsidRPr="00AD70D3">
        <w:rPr>
          <w:rFonts w:cstheme="minorHAnsi"/>
          <w:sz w:val="22"/>
          <w:szCs w:val="22"/>
          <w:lang w:val="en-US"/>
        </w:rPr>
        <w:t xml:space="preserve">a short descriptor of the </w:t>
      </w:r>
      <w:r w:rsidR="00C337D3" w:rsidRPr="00AD70D3">
        <w:rPr>
          <w:rFonts w:cstheme="minorHAnsi"/>
          <w:sz w:val="22"/>
          <w:szCs w:val="22"/>
          <w:lang w:val="en-US"/>
        </w:rPr>
        <w:t xml:space="preserve">history </w:t>
      </w:r>
      <w:r w:rsidR="000F38C9" w:rsidRPr="00AD70D3">
        <w:rPr>
          <w:rFonts w:cstheme="minorHAnsi"/>
          <w:sz w:val="22"/>
          <w:szCs w:val="22"/>
          <w:lang w:val="en-US"/>
        </w:rPr>
        <w:t xml:space="preserve">behind </w:t>
      </w:r>
      <w:r w:rsidR="00CF3101">
        <w:rPr>
          <w:rFonts w:cstheme="minorHAnsi"/>
          <w:sz w:val="22"/>
          <w:szCs w:val="22"/>
          <w:lang w:val="en-US"/>
        </w:rPr>
        <w:t>your</w:t>
      </w:r>
      <w:r w:rsidR="00C337D3" w:rsidRPr="00AD70D3">
        <w:rPr>
          <w:rFonts w:cstheme="minorHAnsi"/>
          <w:sz w:val="22"/>
          <w:szCs w:val="22"/>
          <w:lang w:val="en-US"/>
        </w:rPr>
        <w:t xml:space="preserve"> </w:t>
      </w:r>
      <w:r w:rsidR="0097518E">
        <w:rPr>
          <w:rFonts w:cstheme="minorHAnsi"/>
          <w:sz w:val="22"/>
          <w:szCs w:val="22"/>
          <w:lang w:val="en-US"/>
        </w:rPr>
        <w:t>CAG</w:t>
      </w:r>
      <w:r w:rsidR="003F44DB">
        <w:rPr>
          <w:rFonts w:cstheme="minorHAnsi"/>
          <w:sz w:val="22"/>
          <w:szCs w:val="22"/>
          <w:lang w:val="en-US"/>
        </w:rPr>
        <w:t xml:space="preserve"> </w:t>
      </w:r>
      <w:r w:rsidR="00C337D3" w:rsidRPr="00AD70D3">
        <w:rPr>
          <w:rFonts w:cstheme="minorHAnsi"/>
          <w:sz w:val="22"/>
          <w:szCs w:val="22"/>
          <w:lang w:val="en-US"/>
        </w:rPr>
        <w:t>and the context for how it evolved</w:t>
      </w:r>
      <w:r w:rsidRPr="00AD70D3">
        <w:rPr>
          <w:rFonts w:cstheme="minorHAnsi"/>
          <w:sz w:val="22"/>
          <w:szCs w:val="22"/>
          <w:lang w:val="en-US"/>
        </w:rPr>
        <w:t>.</w:t>
      </w:r>
    </w:p>
    <w:p w14:paraId="6D267157" w14:textId="77777777" w:rsidR="00C337D3" w:rsidRPr="00F659EC" w:rsidRDefault="00C337D3" w:rsidP="00042DED">
      <w:pPr>
        <w:shd w:val="clear" w:color="auto" w:fill="FFFFFF"/>
        <w:jc w:val="both"/>
        <w:rPr>
          <w:rFonts w:cstheme="minorHAnsi"/>
          <w:sz w:val="22"/>
          <w:szCs w:val="22"/>
          <w:lang w:val="en-US"/>
        </w:rPr>
      </w:pPr>
    </w:p>
    <w:p w14:paraId="6F6FC593" w14:textId="6E8A413B" w:rsidR="00C82BD2" w:rsidRPr="0043380D" w:rsidRDefault="008B286A" w:rsidP="0049715E">
      <w:pPr>
        <w:pStyle w:val="Heading2"/>
        <w:numPr>
          <w:ilvl w:val="0"/>
          <w:numId w:val="11"/>
        </w:numPr>
      </w:pPr>
      <w:bookmarkStart w:id="3" w:name="_Toc155964636"/>
      <w:r w:rsidRPr="0043380D">
        <w:t>Purpose</w:t>
      </w:r>
      <w:r w:rsidR="00C82BD2" w:rsidRPr="0043380D">
        <w:t xml:space="preserve"> (required)</w:t>
      </w:r>
      <w:bookmarkEnd w:id="3"/>
    </w:p>
    <w:p w14:paraId="2DFB99BB" w14:textId="77777777" w:rsidR="00C82BD2" w:rsidRPr="00042DED" w:rsidRDefault="00C82BD2" w:rsidP="00042DED">
      <w:pPr>
        <w:rPr>
          <w:rFonts w:cstheme="minorHAnsi"/>
          <w:sz w:val="22"/>
          <w:szCs w:val="22"/>
        </w:rPr>
      </w:pPr>
    </w:p>
    <w:p w14:paraId="28456231" w14:textId="6DB58D93" w:rsidR="00C82BD2" w:rsidRDefault="00C82BD2" w:rsidP="00042DED">
      <w:pPr>
        <w:jc w:val="both"/>
        <w:rPr>
          <w:rFonts w:cstheme="minorHAnsi"/>
          <w:sz w:val="22"/>
          <w:szCs w:val="22"/>
          <w:lang w:val="en-US"/>
        </w:rPr>
      </w:pPr>
      <w:r w:rsidRPr="00AD70D3">
        <w:rPr>
          <w:rFonts w:cstheme="minorHAnsi"/>
          <w:sz w:val="22"/>
          <w:szCs w:val="22"/>
          <w:lang w:val="en-US"/>
        </w:rPr>
        <w:t xml:space="preserve">This section </w:t>
      </w:r>
      <w:r w:rsidR="00541DDC" w:rsidRPr="00AD70D3">
        <w:rPr>
          <w:rFonts w:cstheme="minorHAnsi"/>
          <w:sz w:val="22"/>
          <w:szCs w:val="22"/>
          <w:lang w:val="en-US"/>
        </w:rPr>
        <w:t>defines</w:t>
      </w:r>
      <w:r w:rsidRPr="00AD70D3">
        <w:rPr>
          <w:rFonts w:cstheme="minorHAnsi"/>
          <w:sz w:val="22"/>
          <w:szCs w:val="22"/>
          <w:lang w:val="en-US"/>
        </w:rPr>
        <w:t xml:space="preserve"> the overall function of the </w:t>
      </w:r>
      <w:r w:rsidR="00FA1CD6">
        <w:rPr>
          <w:rFonts w:cstheme="minorHAnsi"/>
          <w:sz w:val="22"/>
          <w:szCs w:val="22"/>
          <w:lang w:val="en-US"/>
        </w:rPr>
        <w:t>C</w:t>
      </w:r>
      <w:r w:rsidR="0097518E">
        <w:rPr>
          <w:rFonts w:cstheme="minorHAnsi"/>
          <w:sz w:val="22"/>
          <w:szCs w:val="22"/>
          <w:lang w:val="en-US"/>
        </w:rPr>
        <w:t>AG</w:t>
      </w:r>
      <w:r w:rsidRPr="00AD70D3">
        <w:rPr>
          <w:rFonts w:cstheme="minorHAnsi"/>
          <w:sz w:val="22"/>
          <w:szCs w:val="22"/>
          <w:lang w:val="en-US"/>
        </w:rPr>
        <w:t xml:space="preserve">, which </w:t>
      </w:r>
      <w:r w:rsidR="00393518" w:rsidRPr="00393518">
        <w:rPr>
          <w:rFonts w:cstheme="minorHAnsi"/>
          <w:sz w:val="22"/>
          <w:szCs w:val="22"/>
          <w:lang w:val="en-US"/>
        </w:rPr>
        <w:t>ensure</w:t>
      </w:r>
      <w:r w:rsidR="00E32D48">
        <w:rPr>
          <w:rFonts w:cstheme="minorHAnsi"/>
          <w:sz w:val="22"/>
          <w:szCs w:val="22"/>
          <w:lang w:val="en-US"/>
        </w:rPr>
        <w:t>s</w:t>
      </w:r>
      <w:r w:rsidR="00393518" w:rsidRPr="00393518">
        <w:rPr>
          <w:rFonts w:cstheme="minorHAnsi"/>
          <w:sz w:val="22"/>
          <w:szCs w:val="22"/>
          <w:lang w:val="en-US"/>
        </w:rPr>
        <w:t xml:space="preserve"> community perspectives, such as local leaders, patients and caregivers, and local non-profits contributing to the health of the community, are integrated within decision making</w:t>
      </w:r>
      <w:r w:rsidRPr="00AD70D3">
        <w:rPr>
          <w:rFonts w:cstheme="minorHAnsi"/>
          <w:sz w:val="22"/>
          <w:szCs w:val="22"/>
          <w:lang w:val="en-US"/>
        </w:rPr>
        <w:t xml:space="preserve">.  </w:t>
      </w:r>
    </w:p>
    <w:p w14:paraId="035DA97E" w14:textId="77777777" w:rsidR="00E379E0" w:rsidRDefault="00E379E0" w:rsidP="00042DED">
      <w:pPr>
        <w:jc w:val="both"/>
        <w:rPr>
          <w:rFonts w:cstheme="minorHAnsi"/>
          <w:sz w:val="22"/>
          <w:szCs w:val="22"/>
          <w:lang w:val="en-US"/>
        </w:rPr>
      </w:pPr>
    </w:p>
    <w:p w14:paraId="647A2C8B" w14:textId="770BCAD3" w:rsidR="00B87E57" w:rsidRDefault="00B87E57" w:rsidP="00042DED">
      <w:pPr>
        <w:jc w:val="both"/>
        <w:rPr>
          <w:rFonts w:cstheme="minorHAnsi"/>
          <w:sz w:val="22"/>
          <w:szCs w:val="22"/>
          <w:lang w:val="en-US"/>
        </w:rPr>
      </w:pPr>
      <w:r>
        <w:rPr>
          <w:rFonts w:cstheme="minorHAnsi"/>
          <w:sz w:val="22"/>
          <w:szCs w:val="22"/>
          <w:lang w:val="en-US"/>
        </w:rPr>
        <w:t xml:space="preserve">The </w:t>
      </w:r>
      <w:r w:rsidR="0097518E">
        <w:rPr>
          <w:rFonts w:cstheme="minorHAnsi"/>
          <w:sz w:val="22"/>
          <w:szCs w:val="22"/>
          <w:lang w:val="en-US"/>
        </w:rPr>
        <w:t>CAG</w:t>
      </w:r>
      <w:r w:rsidR="0020462F">
        <w:rPr>
          <w:rFonts w:cstheme="minorHAnsi"/>
          <w:sz w:val="22"/>
          <w:szCs w:val="22"/>
          <w:lang w:val="en-US"/>
        </w:rPr>
        <w:t xml:space="preserve"> should aim to:</w:t>
      </w:r>
    </w:p>
    <w:p w14:paraId="6AD5259C" w14:textId="200BE2A2" w:rsidR="00606D09" w:rsidRPr="00606D09" w:rsidRDefault="00E33E83" w:rsidP="00606D09">
      <w:pPr>
        <w:pStyle w:val="ListParagraph"/>
        <w:numPr>
          <w:ilvl w:val="0"/>
          <w:numId w:val="12"/>
        </w:numPr>
        <w:rPr>
          <w:rFonts w:asciiTheme="minorHAnsi" w:eastAsiaTheme="minorHAnsi" w:hAnsiTheme="minorHAnsi" w:cstheme="minorHAnsi"/>
          <w:color w:val="auto"/>
          <w:sz w:val="22"/>
          <w:szCs w:val="22"/>
          <w:lang w:val="en" w:eastAsia="en-US"/>
        </w:rPr>
      </w:pPr>
      <w:r>
        <w:rPr>
          <w:rFonts w:asciiTheme="minorHAnsi" w:eastAsiaTheme="minorHAnsi" w:hAnsiTheme="minorHAnsi" w:cstheme="minorHAnsi"/>
          <w:color w:val="auto"/>
          <w:sz w:val="22"/>
          <w:szCs w:val="22"/>
          <w:lang w:val="en" w:eastAsia="en-US"/>
        </w:rPr>
        <w:t xml:space="preserve">amplify </w:t>
      </w:r>
      <w:r w:rsidR="00606D09" w:rsidRPr="00606D09">
        <w:rPr>
          <w:rFonts w:asciiTheme="minorHAnsi" w:eastAsiaTheme="minorHAnsi" w:hAnsiTheme="minorHAnsi" w:cstheme="minorHAnsi"/>
          <w:color w:val="auto"/>
          <w:sz w:val="22"/>
          <w:szCs w:val="22"/>
          <w:lang w:val="en" w:eastAsia="en-US"/>
        </w:rPr>
        <w:t xml:space="preserve">the voices of patient </w:t>
      </w:r>
      <w:r w:rsidR="00CF3B31">
        <w:rPr>
          <w:rFonts w:asciiTheme="minorHAnsi" w:eastAsiaTheme="minorHAnsi" w:hAnsiTheme="minorHAnsi" w:cstheme="minorHAnsi"/>
          <w:color w:val="auto"/>
          <w:sz w:val="22"/>
          <w:szCs w:val="22"/>
          <w:lang w:val="en" w:eastAsia="en-US"/>
        </w:rPr>
        <w:t xml:space="preserve">and community </w:t>
      </w:r>
      <w:r w:rsidR="00606D09" w:rsidRPr="00606D09">
        <w:rPr>
          <w:rFonts w:asciiTheme="minorHAnsi" w:eastAsiaTheme="minorHAnsi" w:hAnsiTheme="minorHAnsi" w:cstheme="minorHAnsi"/>
          <w:color w:val="auto"/>
          <w:sz w:val="22"/>
          <w:szCs w:val="22"/>
          <w:lang w:val="en" w:eastAsia="en-US"/>
        </w:rPr>
        <w:t xml:space="preserve">partners in health </w:t>
      </w:r>
      <w:proofErr w:type="gramStart"/>
      <w:r w:rsidR="00606D09" w:rsidRPr="00606D09">
        <w:rPr>
          <w:rFonts w:asciiTheme="minorHAnsi" w:eastAsiaTheme="minorHAnsi" w:hAnsiTheme="minorHAnsi" w:cstheme="minorHAnsi"/>
          <w:color w:val="auto"/>
          <w:sz w:val="22"/>
          <w:szCs w:val="22"/>
          <w:lang w:val="en" w:eastAsia="en-US"/>
        </w:rPr>
        <w:t>care</w:t>
      </w:r>
      <w:r w:rsidR="009E4887">
        <w:rPr>
          <w:rFonts w:asciiTheme="minorHAnsi" w:eastAsiaTheme="minorHAnsi" w:hAnsiTheme="minorHAnsi" w:cstheme="minorHAnsi"/>
          <w:color w:val="auto"/>
          <w:sz w:val="22"/>
          <w:szCs w:val="22"/>
          <w:lang w:val="en" w:eastAsia="en-US"/>
        </w:rPr>
        <w:t>;</w:t>
      </w:r>
      <w:proofErr w:type="gramEnd"/>
    </w:p>
    <w:p w14:paraId="2A5D0D3A" w14:textId="015FB15D" w:rsidR="008C2BDD" w:rsidRPr="008C2BDD" w:rsidRDefault="0050471E" w:rsidP="008C2BDD">
      <w:pPr>
        <w:pStyle w:val="ListParagraph"/>
        <w:numPr>
          <w:ilvl w:val="0"/>
          <w:numId w:val="12"/>
        </w:numPr>
        <w:rPr>
          <w:rFonts w:asciiTheme="minorHAnsi" w:eastAsiaTheme="minorHAnsi" w:hAnsiTheme="minorHAnsi" w:cstheme="minorHAnsi"/>
          <w:color w:val="auto"/>
          <w:sz w:val="22"/>
          <w:szCs w:val="22"/>
          <w:lang w:val="en" w:eastAsia="en-US"/>
        </w:rPr>
      </w:pPr>
      <w:r>
        <w:rPr>
          <w:rFonts w:asciiTheme="minorHAnsi" w:eastAsiaTheme="minorHAnsi" w:hAnsiTheme="minorHAnsi" w:cstheme="minorHAnsi"/>
          <w:color w:val="auto"/>
          <w:sz w:val="22"/>
          <w:szCs w:val="22"/>
          <w:lang w:val="en" w:eastAsia="en-US"/>
        </w:rPr>
        <w:t>p</w:t>
      </w:r>
      <w:r w:rsidR="008C2BDD" w:rsidRPr="008C2BDD">
        <w:rPr>
          <w:rFonts w:asciiTheme="minorHAnsi" w:eastAsiaTheme="minorHAnsi" w:hAnsiTheme="minorHAnsi" w:cstheme="minorHAnsi"/>
          <w:color w:val="auto"/>
          <w:sz w:val="22"/>
          <w:szCs w:val="22"/>
          <w:lang w:val="en" w:eastAsia="en-US"/>
        </w:rPr>
        <w:t>rovide input and feedback on P</w:t>
      </w:r>
      <w:r w:rsidR="007B09F2">
        <w:rPr>
          <w:rFonts w:asciiTheme="minorHAnsi" w:eastAsiaTheme="minorHAnsi" w:hAnsiTheme="minorHAnsi" w:cstheme="minorHAnsi"/>
          <w:color w:val="auto"/>
          <w:sz w:val="22"/>
          <w:szCs w:val="22"/>
          <w:lang w:val="en" w:eastAsia="en-US"/>
        </w:rPr>
        <w:t>C</w:t>
      </w:r>
      <w:r w:rsidR="008C2BDD" w:rsidRPr="008C2BDD">
        <w:rPr>
          <w:rFonts w:asciiTheme="minorHAnsi" w:eastAsiaTheme="minorHAnsi" w:hAnsiTheme="minorHAnsi" w:cstheme="minorHAnsi"/>
          <w:color w:val="auto"/>
          <w:sz w:val="22"/>
          <w:szCs w:val="22"/>
          <w:lang w:val="en" w:eastAsia="en-US"/>
        </w:rPr>
        <w:t xml:space="preserve">N </w:t>
      </w:r>
      <w:r w:rsidR="007B09F2">
        <w:rPr>
          <w:rFonts w:asciiTheme="minorHAnsi" w:eastAsiaTheme="minorHAnsi" w:hAnsiTheme="minorHAnsi" w:cstheme="minorHAnsi"/>
          <w:color w:val="auto"/>
          <w:sz w:val="22"/>
          <w:szCs w:val="22"/>
          <w:lang w:val="en" w:eastAsia="en-US"/>
        </w:rPr>
        <w:t xml:space="preserve">plans and </w:t>
      </w:r>
      <w:proofErr w:type="gramStart"/>
      <w:r w:rsidR="008C2BDD" w:rsidRPr="008C2BDD">
        <w:rPr>
          <w:rFonts w:asciiTheme="minorHAnsi" w:eastAsiaTheme="minorHAnsi" w:hAnsiTheme="minorHAnsi" w:cstheme="minorHAnsi"/>
          <w:color w:val="auto"/>
          <w:sz w:val="22"/>
          <w:szCs w:val="22"/>
          <w:lang w:val="en" w:eastAsia="en-US"/>
        </w:rPr>
        <w:t>activities</w:t>
      </w:r>
      <w:r w:rsidR="009E4887">
        <w:rPr>
          <w:rFonts w:asciiTheme="minorHAnsi" w:eastAsiaTheme="minorHAnsi" w:hAnsiTheme="minorHAnsi" w:cstheme="minorHAnsi"/>
          <w:color w:val="auto"/>
          <w:sz w:val="22"/>
          <w:szCs w:val="22"/>
          <w:lang w:val="en" w:eastAsia="en-US"/>
        </w:rPr>
        <w:t>;</w:t>
      </w:r>
      <w:proofErr w:type="gramEnd"/>
    </w:p>
    <w:p w14:paraId="4ED13646" w14:textId="59BB14DA" w:rsidR="008C2BDD" w:rsidRPr="008C2BDD" w:rsidRDefault="007B09F2" w:rsidP="008C2BDD">
      <w:pPr>
        <w:pStyle w:val="ListParagraph"/>
        <w:numPr>
          <w:ilvl w:val="0"/>
          <w:numId w:val="12"/>
        </w:numPr>
        <w:rPr>
          <w:rFonts w:asciiTheme="minorHAnsi" w:eastAsiaTheme="minorHAnsi" w:hAnsiTheme="minorHAnsi" w:cstheme="minorHAnsi"/>
          <w:color w:val="auto"/>
          <w:sz w:val="22"/>
          <w:szCs w:val="22"/>
          <w:lang w:val="en" w:eastAsia="en-US"/>
        </w:rPr>
      </w:pPr>
      <w:r>
        <w:rPr>
          <w:rFonts w:asciiTheme="minorHAnsi" w:eastAsiaTheme="minorHAnsi" w:hAnsiTheme="minorHAnsi" w:cstheme="minorHAnsi"/>
          <w:color w:val="auto"/>
          <w:sz w:val="22"/>
          <w:szCs w:val="22"/>
          <w:lang w:val="en" w:eastAsia="en-US"/>
        </w:rPr>
        <w:t>e</w:t>
      </w:r>
      <w:r w:rsidR="008C2BDD" w:rsidRPr="008C2BDD">
        <w:rPr>
          <w:rFonts w:asciiTheme="minorHAnsi" w:eastAsiaTheme="minorHAnsi" w:hAnsiTheme="minorHAnsi" w:cstheme="minorHAnsi"/>
          <w:color w:val="auto"/>
          <w:sz w:val="22"/>
          <w:szCs w:val="22"/>
          <w:lang w:val="en" w:eastAsia="en-US"/>
        </w:rPr>
        <w:t xml:space="preserve">nsure patient </w:t>
      </w:r>
      <w:r>
        <w:rPr>
          <w:rFonts w:asciiTheme="minorHAnsi" w:eastAsiaTheme="minorHAnsi" w:hAnsiTheme="minorHAnsi" w:cstheme="minorHAnsi"/>
          <w:color w:val="auto"/>
          <w:sz w:val="22"/>
          <w:szCs w:val="22"/>
          <w:lang w:val="en" w:eastAsia="en-US"/>
        </w:rPr>
        <w:t xml:space="preserve">and community </w:t>
      </w:r>
      <w:r w:rsidR="008C2BDD" w:rsidRPr="008C2BDD">
        <w:rPr>
          <w:rFonts w:asciiTheme="minorHAnsi" w:eastAsiaTheme="minorHAnsi" w:hAnsiTheme="minorHAnsi" w:cstheme="minorHAnsi"/>
          <w:color w:val="auto"/>
          <w:sz w:val="22"/>
          <w:szCs w:val="22"/>
          <w:lang w:val="en" w:eastAsia="en-US"/>
        </w:rPr>
        <w:t>voice</w:t>
      </w:r>
      <w:r w:rsidR="008270A7">
        <w:rPr>
          <w:rFonts w:asciiTheme="minorHAnsi" w:eastAsiaTheme="minorHAnsi" w:hAnsiTheme="minorHAnsi" w:cstheme="minorHAnsi"/>
          <w:color w:val="auto"/>
          <w:sz w:val="22"/>
          <w:szCs w:val="22"/>
          <w:lang w:val="en" w:eastAsia="en-US"/>
        </w:rPr>
        <w:t>s</w:t>
      </w:r>
      <w:r w:rsidR="008C2BDD" w:rsidRPr="008C2BDD">
        <w:rPr>
          <w:rFonts w:asciiTheme="minorHAnsi" w:eastAsiaTheme="minorHAnsi" w:hAnsiTheme="minorHAnsi" w:cstheme="minorHAnsi"/>
          <w:color w:val="auto"/>
          <w:sz w:val="22"/>
          <w:szCs w:val="22"/>
          <w:lang w:val="en" w:eastAsia="en-US"/>
        </w:rPr>
        <w:t xml:space="preserve"> </w:t>
      </w:r>
      <w:r w:rsidR="00E32D48">
        <w:rPr>
          <w:rFonts w:asciiTheme="minorHAnsi" w:eastAsiaTheme="minorHAnsi" w:hAnsiTheme="minorHAnsi" w:cstheme="minorHAnsi"/>
          <w:color w:val="auto"/>
          <w:sz w:val="22"/>
          <w:szCs w:val="22"/>
          <w:lang w:val="en" w:eastAsia="en-US"/>
        </w:rPr>
        <w:t>are</w:t>
      </w:r>
      <w:r w:rsidR="008C2BDD" w:rsidRPr="008C2BDD">
        <w:rPr>
          <w:rFonts w:asciiTheme="minorHAnsi" w:eastAsiaTheme="minorHAnsi" w:hAnsiTheme="minorHAnsi" w:cstheme="minorHAnsi"/>
          <w:color w:val="auto"/>
          <w:sz w:val="22"/>
          <w:szCs w:val="22"/>
          <w:lang w:val="en" w:eastAsia="en-US"/>
        </w:rPr>
        <w:t xml:space="preserve"> incorporated in</w:t>
      </w:r>
      <w:r w:rsidR="00315774">
        <w:rPr>
          <w:rFonts w:asciiTheme="minorHAnsi" w:eastAsiaTheme="minorHAnsi" w:hAnsiTheme="minorHAnsi" w:cstheme="minorHAnsi"/>
          <w:color w:val="auto"/>
          <w:sz w:val="22"/>
          <w:szCs w:val="22"/>
          <w:lang w:val="en" w:eastAsia="en-US"/>
        </w:rPr>
        <w:t>to</w:t>
      </w:r>
      <w:r w:rsidR="008C2BDD" w:rsidRPr="008C2BDD">
        <w:rPr>
          <w:rFonts w:asciiTheme="minorHAnsi" w:eastAsiaTheme="minorHAnsi" w:hAnsiTheme="minorHAnsi" w:cstheme="minorHAnsi"/>
          <w:color w:val="auto"/>
          <w:sz w:val="22"/>
          <w:szCs w:val="22"/>
          <w:lang w:val="en" w:eastAsia="en-US"/>
        </w:rPr>
        <w:t xml:space="preserve"> the design and operation of </w:t>
      </w:r>
      <w:r w:rsidR="008270A7">
        <w:rPr>
          <w:rFonts w:asciiTheme="minorHAnsi" w:eastAsiaTheme="minorHAnsi" w:hAnsiTheme="minorHAnsi" w:cstheme="minorHAnsi"/>
          <w:color w:val="auto"/>
          <w:sz w:val="22"/>
          <w:szCs w:val="22"/>
          <w:lang w:val="en" w:eastAsia="en-US"/>
        </w:rPr>
        <w:t xml:space="preserve">the </w:t>
      </w:r>
      <w:proofErr w:type="gramStart"/>
      <w:r w:rsidR="008270A7">
        <w:rPr>
          <w:rFonts w:asciiTheme="minorHAnsi" w:eastAsiaTheme="minorHAnsi" w:hAnsiTheme="minorHAnsi" w:cstheme="minorHAnsi"/>
          <w:color w:val="auto"/>
          <w:sz w:val="22"/>
          <w:szCs w:val="22"/>
          <w:lang w:val="en" w:eastAsia="en-US"/>
        </w:rPr>
        <w:t>PCN</w:t>
      </w:r>
      <w:r w:rsidR="009E4887">
        <w:rPr>
          <w:rFonts w:asciiTheme="minorHAnsi" w:eastAsiaTheme="minorHAnsi" w:hAnsiTheme="minorHAnsi" w:cstheme="minorHAnsi"/>
          <w:color w:val="auto"/>
          <w:sz w:val="22"/>
          <w:szCs w:val="22"/>
          <w:lang w:val="en" w:eastAsia="en-US"/>
        </w:rPr>
        <w:t>;</w:t>
      </w:r>
      <w:proofErr w:type="gramEnd"/>
    </w:p>
    <w:p w14:paraId="6A1B923F" w14:textId="7B7E2A87" w:rsidR="008C2BDD" w:rsidRPr="008C2BDD" w:rsidRDefault="00233183" w:rsidP="008C2BDD">
      <w:pPr>
        <w:pStyle w:val="ListParagraph"/>
        <w:numPr>
          <w:ilvl w:val="0"/>
          <w:numId w:val="12"/>
        </w:numPr>
        <w:rPr>
          <w:rFonts w:asciiTheme="minorHAnsi" w:eastAsiaTheme="minorHAnsi" w:hAnsiTheme="minorHAnsi" w:cstheme="minorHAnsi"/>
          <w:color w:val="auto"/>
          <w:sz w:val="22"/>
          <w:szCs w:val="22"/>
          <w:lang w:val="en" w:eastAsia="en-US"/>
        </w:rPr>
      </w:pPr>
      <w:r>
        <w:rPr>
          <w:rFonts w:asciiTheme="minorHAnsi" w:eastAsiaTheme="minorHAnsi" w:hAnsiTheme="minorHAnsi" w:cstheme="minorHAnsi"/>
          <w:color w:val="auto"/>
          <w:sz w:val="22"/>
          <w:szCs w:val="22"/>
          <w:lang w:val="en" w:eastAsia="en-US"/>
        </w:rPr>
        <w:t>i</w:t>
      </w:r>
      <w:r w:rsidR="008C2BDD" w:rsidRPr="008C2BDD">
        <w:rPr>
          <w:rFonts w:asciiTheme="minorHAnsi" w:eastAsiaTheme="minorHAnsi" w:hAnsiTheme="minorHAnsi" w:cstheme="minorHAnsi"/>
          <w:color w:val="auto"/>
          <w:sz w:val="22"/>
          <w:szCs w:val="22"/>
          <w:lang w:val="en" w:eastAsia="en-US"/>
        </w:rPr>
        <w:t xml:space="preserve">nform discussions by sharing patient and </w:t>
      </w:r>
      <w:r w:rsidR="002651BF">
        <w:rPr>
          <w:rFonts w:asciiTheme="minorHAnsi" w:eastAsiaTheme="minorHAnsi" w:hAnsiTheme="minorHAnsi" w:cstheme="minorHAnsi"/>
          <w:color w:val="auto"/>
          <w:sz w:val="22"/>
          <w:szCs w:val="22"/>
          <w:lang w:val="en" w:eastAsia="en-US"/>
        </w:rPr>
        <w:t>community</w:t>
      </w:r>
      <w:r w:rsidR="008C2BDD" w:rsidRPr="008C2BDD">
        <w:rPr>
          <w:rFonts w:asciiTheme="minorHAnsi" w:eastAsiaTheme="minorHAnsi" w:hAnsiTheme="minorHAnsi" w:cstheme="minorHAnsi"/>
          <w:color w:val="auto"/>
          <w:sz w:val="22"/>
          <w:szCs w:val="22"/>
          <w:lang w:val="en" w:eastAsia="en-US"/>
        </w:rPr>
        <w:t xml:space="preserve"> partner perspectives</w:t>
      </w:r>
      <w:r w:rsidR="009E4887">
        <w:rPr>
          <w:rFonts w:asciiTheme="minorHAnsi" w:eastAsiaTheme="minorHAnsi" w:hAnsiTheme="minorHAnsi" w:cstheme="minorHAnsi"/>
          <w:color w:val="auto"/>
          <w:sz w:val="22"/>
          <w:szCs w:val="22"/>
          <w:lang w:val="en" w:eastAsia="en-US"/>
        </w:rPr>
        <w:t>;</w:t>
      </w:r>
      <w:r w:rsidR="002651BF">
        <w:rPr>
          <w:rFonts w:asciiTheme="minorHAnsi" w:eastAsiaTheme="minorHAnsi" w:hAnsiTheme="minorHAnsi" w:cstheme="minorHAnsi"/>
          <w:color w:val="auto"/>
          <w:sz w:val="22"/>
          <w:szCs w:val="22"/>
          <w:lang w:val="en" w:eastAsia="en-US"/>
        </w:rPr>
        <w:t xml:space="preserve"> and</w:t>
      </w:r>
      <w:r w:rsidR="009E4887">
        <w:rPr>
          <w:rFonts w:asciiTheme="minorHAnsi" w:eastAsiaTheme="minorHAnsi" w:hAnsiTheme="minorHAnsi" w:cstheme="minorHAnsi"/>
          <w:color w:val="auto"/>
          <w:sz w:val="22"/>
          <w:szCs w:val="22"/>
          <w:lang w:val="en" w:eastAsia="en-US"/>
        </w:rPr>
        <w:t>,</w:t>
      </w:r>
    </w:p>
    <w:p w14:paraId="0197FBD8" w14:textId="552A5A32" w:rsidR="008C2BDD" w:rsidRDefault="00233183" w:rsidP="008C2BDD">
      <w:pPr>
        <w:pStyle w:val="ListParagraph"/>
        <w:numPr>
          <w:ilvl w:val="0"/>
          <w:numId w:val="12"/>
        </w:numPr>
        <w:rPr>
          <w:rFonts w:asciiTheme="minorHAnsi" w:eastAsiaTheme="minorHAnsi" w:hAnsiTheme="minorHAnsi" w:cstheme="minorHAnsi"/>
          <w:color w:val="auto"/>
          <w:sz w:val="22"/>
          <w:szCs w:val="22"/>
          <w:lang w:val="en" w:eastAsia="en-US"/>
        </w:rPr>
      </w:pPr>
      <w:r>
        <w:rPr>
          <w:rFonts w:asciiTheme="minorHAnsi" w:eastAsiaTheme="minorHAnsi" w:hAnsiTheme="minorHAnsi" w:cstheme="minorHAnsi"/>
          <w:color w:val="auto"/>
          <w:sz w:val="22"/>
          <w:szCs w:val="22"/>
          <w:lang w:val="en" w:eastAsia="en-US"/>
        </w:rPr>
        <w:t>s</w:t>
      </w:r>
      <w:r w:rsidR="008C2BDD" w:rsidRPr="008C2BDD">
        <w:rPr>
          <w:rFonts w:asciiTheme="minorHAnsi" w:eastAsiaTheme="minorHAnsi" w:hAnsiTheme="minorHAnsi" w:cstheme="minorHAnsi"/>
          <w:color w:val="auto"/>
          <w:sz w:val="22"/>
          <w:szCs w:val="22"/>
          <w:lang w:val="en" w:eastAsia="en-US"/>
        </w:rPr>
        <w:t>hare</w:t>
      </w:r>
      <w:r w:rsidR="0091758C">
        <w:rPr>
          <w:rFonts w:asciiTheme="minorHAnsi" w:eastAsiaTheme="minorHAnsi" w:hAnsiTheme="minorHAnsi" w:cstheme="minorHAnsi"/>
          <w:color w:val="auto"/>
          <w:sz w:val="22"/>
          <w:szCs w:val="22"/>
          <w:lang w:val="en" w:eastAsia="en-US"/>
        </w:rPr>
        <w:t xml:space="preserve"> </w:t>
      </w:r>
      <w:r w:rsidR="008C2BDD" w:rsidRPr="008C2BDD">
        <w:rPr>
          <w:rFonts w:asciiTheme="minorHAnsi" w:eastAsiaTheme="minorHAnsi" w:hAnsiTheme="minorHAnsi" w:cstheme="minorHAnsi"/>
          <w:color w:val="auto"/>
          <w:sz w:val="22"/>
          <w:szCs w:val="22"/>
          <w:lang w:val="en" w:eastAsia="en-US"/>
        </w:rPr>
        <w:t xml:space="preserve">opportunities and ideas on how the </w:t>
      </w:r>
      <w:r>
        <w:rPr>
          <w:rFonts w:asciiTheme="minorHAnsi" w:eastAsiaTheme="minorHAnsi" w:hAnsiTheme="minorHAnsi" w:cstheme="minorHAnsi"/>
          <w:color w:val="auto"/>
          <w:sz w:val="22"/>
          <w:szCs w:val="22"/>
          <w:lang w:val="en" w:eastAsia="en-US"/>
        </w:rPr>
        <w:t>PCN</w:t>
      </w:r>
      <w:r w:rsidR="008C2BDD" w:rsidRPr="008C2BDD">
        <w:rPr>
          <w:rFonts w:asciiTheme="minorHAnsi" w:eastAsiaTheme="minorHAnsi" w:hAnsiTheme="minorHAnsi" w:cstheme="minorHAnsi"/>
          <w:color w:val="auto"/>
          <w:sz w:val="22"/>
          <w:szCs w:val="22"/>
          <w:lang w:val="en" w:eastAsia="en-US"/>
        </w:rPr>
        <w:t xml:space="preserve"> can support the advancement of patient-centered care.</w:t>
      </w:r>
    </w:p>
    <w:p w14:paraId="714ED21B" w14:textId="77777777" w:rsidR="0020462F" w:rsidRDefault="0020462F" w:rsidP="00042DED">
      <w:pPr>
        <w:jc w:val="both"/>
        <w:rPr>
          <w:rFonts w:cstheme="minorHAnsi"/>
          <w:sz w:val="22"/>
          <w:szCs w:val="22"/>
          <w:lang w:val="en-US"/>
        </w:rPr>
      </w:pPr>
    </w:p>
    <w:p w14:paraId="34CCC865" w14:textId="09777AC3" w:rsidR="00C82BD2" w:rsidRPr="0043380D" w:rsidRDefault="008B286A" w:rsidP="0049715E">
      <w:pPr>
        <w:pStyle w:val="Heading2"/>
        <w:numPr>
          <w:ilvl w:val="0"/>
          <w:numId w:val="11"/>
        </w:numPr>
      </w:pPr>
      <w:bookmarkStart w:id="4" w:name="_Toc155964637"/>
      <w:r w:rsidRPr="0043380D">
        <w:t xml:space="preserve">Guiding Principles </w:t>
      </w:r>
      <w:r w:rsidR="00C82BD2" w:rsidRPr="0043380D">
        <w:t>(recommended)</w:t>
      </w:r>
      <w:bookmarkEnd w:id="4"/>
    </w:p>
    <w:p w14:paraId="2F30A92D" w14:textId="77777777" w:rsidR="00C82BD2" w:rsidRPr="00042DED" w:rsidRDefault="00C82BD2" w:rsidP="00042DED">
      <w:pPr>
        <w:jc w:val="both"/>
        <w:rPr>
          <w:rFonts w:cstheme="minorHAnsi"/>
          <w:sz w:val="22"/>
          <w:szCs w:val="22"/>
          <w:lang w:val="en-US"/>
        </w:rPr>
      </w:pPr>
    </w:p>
    <w:p w14:paraId="78D6FF0F" w14:textId="6BC50251" w:rsidR="00C82BD2" w:rsidRPr="00AD70D3" w:rsidRDefault="00C82BD2" w:rsidP="00042DED">
      <w:pPr>
        <w:jc w:val="both"/>
        <w:rPr>
          <w:rFonts w:cstheme="minorHAnsi"/>
          <w:sz w:val="22"/>
          <w:szCs w:val="22"/>
          <w:lang w:val="en"/>
        </w:rPr>
      </w:pPr>
      <w:r w:rsidRPr="00AD70D3">
        <w:rPr>
          <w:rFonts w:cstheme="minorHAnsi"/>
          <w:sz w:val="22"/>
          <w:szCs w:val="22"/>
          <w:lang w:val="en"/>
        </w:rPr>
        <w:t xml:space="preserve">A PCN Steering Committee has specific obligations for overseeing the implementation of the PCN Service Plan and working towards the </w:t>
      </w:r>
      <w:r w:rsidRPr="00521B38">
        <w:rPr>
          <w:rFonts w:cstheme="minorHAnsi"/>
          <w:sz w:val="22"/>
          <w:szCs w:val="22"/>
          <w:lang w:val="en"/>
        </w:rPr>
        <w:t>PCN Core Attributes</w:t>
      </w:r>
      <w:r w:rsidR="00650CDE">
        <w:rPr>
          <w:rFonts w:cstheme="minorHAnsi"/>
          <w:sz w:val="22"/>
          <w:szCs w:val="22"/>
          <w:lang w:val="en"/>
        </w:rPr>
        <w:t xml:space="preserve"> (see Appendix A)</w:t>
      </w:r>
      <w:r w:rsidR="00E23F82">
        <w:rPr>
          <w:rFonts w:cstheme="minorHAnsi"/>
          <w:sz w:val="22"/>
          <w:szCs w:val="22"/>
          <w:lang w:val="en"/>
        </w:rPr>
        <w:t>.</w:t>
      </w:r>
      <w:r w:rsidRPr="00AD70D3">
        <w:rPr>
          <w:rFonts w:cstheme="minorHAnsi"/>
          <w:sz w:val="22"/>
          <w:szCs w:val="22"/>
          <w:lang w:val="en"/>
        </w:rPr>
        <w:t xml:space="preserve"> </w:t>
      </w:r>
      <w:r w:rsidR="00350E9F">
        <w:rPr>
          <w:rFonts w:cstheme="minorHAnsi"/>
          <w:sz w:val="22"/>
          <w:szCs w:val="22"/>
          <w:lang w:val="en"/>
        </w:rPr>
        <w:t xml:space="preserve">As such, the CAG will also support the </w:t>
      </w:r>
      <w:r w:rsidR="0097275D">
        <w:rPr>
          <w:rFonts w:cstheme="minorHAnsi"/>
          <w:sz w:val="22"/>
          <w:szCs w:val="22"/>
          <w:lang w:val="en"/>
        </w:rPr>
        <w:t xml:space="preserve">implementation of the PCN Service Plan and </w:t>
      </w:r>
      <w:r w:rsidR="00350E9F">
        <w:rPr>
          <w:rFonts w:cstheme="minorHAnsi"/>
          <w:sz w:val="22"/>
          <w:szCs w:val="22"/>
          <w:lang w:val="en"/>
        </w:rPr>
        <w:t>achievement and realization of the PCN Core Attributes.</w:t>
      </w:r>
      <w:r w:rsidRPr="00AD70D3">
        <w:rPr>
          <w:rFonts w:cstheme="minorHAnsi"/>
          <w:sz w:val="22"/>
          <w:szCs w:val="22"/>
          <w:lang w:val="en"/>
        </w:rPr>
        <w:t xml:space="preserve"> </w:t>
      </w:r>
    </w:p>
    <w:p w14:paraId="6B03C8E0" w14:textId="77777777" w:rsidR="00C82BD2" w:rsidRPr="00AD70D3" w:rsidRDefault="00C82BD2" w:rsidP="00042DED">
      <w:pPr>
        <w:jc w:val="both"/>
        <w:rPr>
          <w:rFonts w:cstheme="minorHAnsi"/>
          <w:sz w:val="22"/>
          <w:szCs w:val="22"/>
          <w:lang w:val="en"/>
        </w:rPr>
      </w:pPr>
    </w:p>
    <w:p w14:paraId="0B3E1EE8" w14:textId="7FD4697F" w:rsidR="00C82BD2" w:rsidRDefault="00C82BD2" w:rsidP="00042DED">
      <w:pPr>
        <w:jc w:val="both"/>
        <w:rPr>
          <w:rFonts w:cstheme="minorHAnsi"/>
          <w:color w:val="0070C0"/>
          <w:sz w:val="22"/>
          <w:szCs w:val="22"/>
          <w:lang w:val="en"/>
        </w:rPr>
      </w:pPr>
      <w:r w:rsidRPr="00AD70D3">
        <w:rPr>
          <w:rFonts w:cstheme="minorHAnsi"/>
          <w:sz w:val="22"/>
          <w:szCs w:val="22"/>
          <w:lang w:val="en"/>
        </w:rPr>
        <w:t xml:space="preserve">To meet these obligations, </w:t>
      </w:r>
      <w:proofErr w:type="spellStart"/>
      <w:r w:rsidR="004D205E">
        <w:rPr>
          <w:rFonts w:cstheme="minorHAnsi"/>
          <w:sz w:val="22"/>
          <w:szCs w:val="22"/>
          <w:lang w:val="en"/>
        </w:rPr>
        <w:t>CAGs</w:t>
      </w:r>
      <w:proofErr w:type="spellEnd"/>
      <w:r w:rsidRPr="00AD70D3">
        <w:rPr>
          <w:rFonts w:cstheme="minorHAnsi"/>
          <w:sz w:val="22"/>
          <w:szCs w:val="22"/>
          <w:lang w:val="en"/>
        </w:rPr>
        <w:t xml:space="preserve"> should start by identifying shared values and developing guiding principles for how they would like to work </w:t>
      </w:r>
      <w:r w:rsidR="00784A96" w:rsidRPr="00AD70D3">
        <w:rPr>
          <w:rFonts w:cstheme="minorHAnsi"/>
          <w:sz w:val="22"/>
          <w:szCs w:val="22"/>
          <w:lang w:val="en"/>
        </w:rPr>
        <w:t>together and</w:t>
      </w:r>
      <w:r w:rsidRPr="00AD70D3">
        <w:rPr>
          <w:rFonts w:cstheme="minorHAnsi"/>
          <w:sz w:val="22"/>
          <w:szCs w:val="22"/>
          <w:lang w:val="en"/>
        </w:rPr>
        <w:t xml:space="preserve"> revisit these principles regularly. There are many tools available to assist with this</w:t>
      </w:r>
      <w:r w:rsidR="00516F9D">
        <w:rPr>
          <w:rFonts w:cstheme="minorHAnsi"/>
          <w:sz w:val="22"/>
          <w:szCs w:val="22"/>
          <w:lang w:val="en"/>
        </w:rPr>
        <w:t xml:space="preserve"> process. FPSC recommends </w:t>
      </w:r>
      <w:r w:rsidRPr="00AD70D3">
        <w:rPr>
          <w:rFonts w:cstheme="minorHAnsi"/>
          <w:sz w:val="22"/>
          <w:szCs w:val="22"/>
          <w:lang w:val="en"/>
        </w:rPr>
        <w:t xml:space="preserve">this tool for </w:t>
      </w:r>
      <w:hyperlink r:id="rId10" w:history="1">
        <w:r w:rsidRPr="00042DED">
          <w:rPr>
            <w:rStyle w:val="Hyperlink"/>
            <w:rFonts w:cstheme="minorHAnsi"/>
            <w:color w:val="0070C0"/>
            <w:sz w:val="22"/>
            <w:szCs w:val="22"/>
            <w:lang w:val="en"/>
          </w:rPr>
          <w:t>Establishing Values and Principles for Working Together</w:t>
        </w:r>
      </w:hyperlink>
      <w:r w:rsidRPr="00042DED">
        <w:rPr>
          <w:rFonts w:cstheme="minorHAnsi"/>
          <w:color w:val="0070C0"/>
          <w:sz w:val="22"/>
          <w:szCs w:val="22"/>
          <w:lang w:val="en"/>
        </w:rPr>
        <w:t xml:space="preserve">. </w:t>
      </w:r>
    </w:p>
    <w:p w14:paraId="20C5B63A" w14:textId="77777777" w:rsidR="00117EF8" w:rsidRPr="00117EF8" w:rsidRDefault="00117EF8" w:rsidP="00042DED">
      <w:pPr>
        <w:jc w:val="both"/>
        <w:rPr>
          <w:rFonts w:cstheme="minorHAnsi"/>
          <w:sz w:val="22"/>
          <w:szCs w:val="22"/>
          <w:lang w:val="en-US"/>
        </w:rPr>
      </w:pPr>
    </w:p>
    <w:p w14:paraId="4D1DF3B1" w14:textId="1157F9D9" w:rsidR="00C82BD2" w:rsidRPr="0043380D" w:rsidRDefault="008B286A" w:rsidP="0049715E">
      <w:pPr>
        <w:pStyle w:val="Heading2"/>
        <w:numPr>
          <w:ilvl w:val="0"/>
          <w:numId w:val="11"/>
        </w:numPr>
      </w:pPr>
      <w:bookmarkStart w:id="5" w:name="_Toc155964638"/>
      <w:r>
        <w:t xml:space="preserve">Responsibilities of the </w:t>
      </w:r>
      <w:r w:rsidR="00AF7DD9">
        <w:t>Community Advisory Group</w:t>
      </w:r>
      <w:r>
        <w:t xml:space="preserve"> </w:t>
      </w:r>
      <w:r w:rsidR="00C82BD2">
        <w:t>(required)</w:t>
      </w:r>
      <w:bookmarkEnd w:id="5"/>
    </w:p>
    <w:p w14:paraId="111AB9F3" w14:textId="77777777" w:rsidR="00C82BD2" w:rsidRPr="00042DED" w:rsidRDefault="00C82BD2" w:rsidP="00042DED">
      <w:pPr>
        <w:jc w:val="both"/>
        <w:rPr>
          <w:rFonts w:eastAsiaTheme="majorEastAsia" w:cstheme="minorHAnsi"/>
          <w:b/>
          <w:bCs/>
          <w:sz w:val="22"/>
          <w:szCs w:val="22"/>
          <w:lang w:val="en-US"/>
        </w:rPr>
      </w:pPr>
    </w:p>
    <w:p w14:paraId="19087C3C" w14:textId="77777777" w:rsidR="00857EDB" w:rsidRDefault="00C82BD2" w:rsidP="00042DED">
      <w:pPr>
        <w:jc w:val="both"/>
        <w:rPr>
          <w:rFonts w:cstheme="minorHAnsi"/>
          <w:sz w:val="22"/>
          <w:szCs w:val="22"/>
          <w:lang w:val="en-US"/>
        </w:rPr>
      </w:pPr>
      <w:r w:rsidRPr="00042DED">
        <w:rPr>
          <w:rFonts w:cstheme="minorHAnsi"/>
          <w:sz w:val="22"/>
          <w:szCs w:val="22"/>
          <w:lang w:val="en-US"/>
        </w:rPr>
        <w:t xml:space="preserve">This </w:t>
      </w:r>
      <w:r w:rsidRPr="00AD70D3">
        <w:rPr>
          <w:rFonts w:cstheme="minorHAnsi"/>
          <w:sz w:val="22"/>
          <w:szCs w:val="22"/>
          <w:lang w:val="en-US"/>
        </w:rPr>
        <w:t xml:space="preserve">section outlines what the </w:t>
      </w:r>
      <w:r w:rsidR="005655A7">
        <w:rPr>
          <w:rFonts w:cstheme="minorHAnsi"/>
          <w:sz w:val="22"/>
          <w:szCs w:val="22"/>
          <w:lang w:val="en-US"/>
        </w:rPr>
        <w:t>CAG is exp</w:t>
      </w:r>
      <w:r w:rsidRPr="00AD70D3">
        <w:rPr>
          <w:rFonts w:cstheme="minorHAnsi"/>
          <w:sz w:val="22"/>
          <w:szCs w:val="22"/>
          <w:lang w:val="en-US"/>
        </w:rPr>
        <w:t xml:space="preserve">ected to do and the scope of their duties. </w:t>
      </w:r>
    </w:p>
    <w:p w14:paraId="3F3A0047" w14:textId="77777777" w:rsidR="00857EDB" w:rsidRDefault="00857EDB" w:rsidP="00042DED">
      <w:pPr>
        <w:jc w:val="both"/>
        <w:rPr>
          <w:rFonts w:cstheme="minorHAnsi"/>
          <w:sz w:val="22"/>
          <w:szCs w:val="22"/>
          <w:lang w:val="en-US"/>
        </w:rPr>
      </w:pPr>
    </w:p>
    <w:p w14:paraId="28AB497E" w14:textId="0F5E862C" w:rsidR="00386DE0" w:rsidRDefault="00386DE0" w:rsidP="00042DED">
      <w:pPr>
        <w:jc w:val="both"/>
        <w:rPr>
          <w:rFonts w:cstheme="minorHAnsi"/>
          <w:sz w:val="22"/>
          <w:szCs w:val="22"/>
          <w:lang w:val="en"/>
        </w:rPr>
      </w:pPr>
      <w:r w:rsidRPr="00AD70D3">
        <w:rPr>
          <w:rFonts w:cstheme="minorHAnsi"/>
          <w:sz w:val="22"/>
          <w:szCs w:val="22"/>
          <w:lang w:val="en"/>
        </w:rPr>
        <w:t xml:space="preserve">The </w:t>
      </w:r>
      <w:r w:rsidR="00CE46CA" w:rsidRPr="00AD70D3">
        <w:rPr>
          <w:rFonts w:cstheme="minorHAnsi"/>
          <w:sz w:val="22"/>
          <w:szCs w:val="22"/>
          <w:lang w:val="en"/>
        </w:rPr>
        <w:t xml:space="preserve">PCN Steering </w:t>
      </w:r>
      <w:r w:rsidRPr="00AD70D3">
        <w:rPr>
          <w:rFonts w:cstheme="minorHAnsi"/>
          <w:sz w:val="22"/>
          <w:szCs w:val="22"/>
          <w:lang w:val="en"/>
        </w:rPr>
        <w:t xml:space="preserve">Committee provides leadership for the PCN and is responsible for understanding, </w:t>
      </w:r>
      <w:r w:rsidR="005E53EB" w:rsidRPr="00AD70D3">
        <w:rPr>
          <w:rFonts w:cstheme="minorHAnsi"/>
          <w:sz w:val="22"/>
          <w:szCs w:val="22"/>
          <w:lang w:val="en"/>
        </w:rPr>
        <w:t>refining,</w:t>
      </w:r>
      <w:r w:rsidRPr="00AD70D3">
        <w:rPr>
          <w:rFonts w:cstheme="minorHAnsi"/>
          <w:sz w:val="22"/>
          <w:szCs w:val="22"/>
          <w:lang w:val="en"/>
        </w:rPr>
        <w:t xml:space="preserve"> and overseeing the implementation of the PCN Service Plan for their area. Specific functions include analyzing PCN issues and opportunities, setting goals, communicating expectations, </w:t>
      </w:r>
      <w:r w:rsidR="005E53EB" w:rsidRPr="00AD70D3">
        <w:rPr>
          <w:rFonts w:cstheme="minorHAnsi"/>
          <w:sz w:val="22"/>
          <w:szCs w:val="22"/>
          <w:lang w:val="en"/>
        </w:rPr>
        <w:t>evaluating,</w:t>
      </w:r>
      <w:r w:rsidRPr="00AD70D3">
        <w:rPr>
          <w:rFonts w:cstheme="minorHAnsi"/>
          <w:sz w:val="22"/>
          <w:szCs w:val="22"/>
          <w:lang w:val="en"/>
        </w:rPr>
        <w:t xml:space="preserve"> and measuring impact, and holding entities and institutions accountable.</w:t>
      </w:r>
      <w:r w:rsidR="00857EDB">
        <w:rPr>
          <w:rFonts w:cstheme="minorHAnsi"/>
          <w:sz w:val="22"/>
          <w:szCs w:val="22"/>
          <w:lang w:val="en"/>
        </w:rPr>
        <w:t xml:space="preserve"> The </w:t>
      </w:r>
      <w:proofErr w:type="spellStart"/>
      <w:r w:rsidR="00857EDB">
        <w:rPr>
          <w:rFonts w:cstheme="minorHAnsi"/>
          <w:sz w:val="22"/>
          <w:szCs w:val="22"/>
          <w:lang w:val="en"/>
        </w:rPr>
        <w:t>CAG’s</w:t>
      </w:r>
      <w:proofErr w:type="spellEnd"/>
      <w:r w:rsidR="00857EDB">
        <w:rPr>
          <w:rFonts w:cstheme="minorHAnsi"/>
          <w:sz w:val="22"/>
          <w:szCs w:val="22"/>
          <w:lang w:val="en"/>
        </w:rPr>
        <w:t xml:space="preserve"> responsibilities are to </w:t>
      </w:r>
      <w:r w:rsidR="002F554A">
        <w:rPr>
          <w:rFonts w:cstheme="minorHAnsi"/>
          <w:sz w:val="22"/>
          <w:szCs w:val="22"/>
          <w:lang w:val="en"/>
        </w:rPr>
        <w:t>provide advice and recommendations to the PCN Steering Committee to ensu</w:t>
      </w:r>
      <w:r w:rsidR="00E07B95">
        <w:rPr>
          <w:rFonts w:cstheme="minorHAnsi"/>
          <w:sz w:val="22"/>
          <w:szCs w:val="22"/>
          <w:lang w:val="en"/>
        </w:rPr>
        <w:t>re the patient</w:t>
      </w:r>
      <w:r w:rsidR="001D4771">
        <w:rPr>
          <w:rFonts w:cstheme="minorHAnsi"/>
          <w:sz w:val="22"/>
          <w:szCs w:val="22"/>
          <w:lang w:val="en"/>
        </w:rPr>
        <w:t>s</w:t>
      </w:r>
      <w:r w:rsidR="00D60511">
        <w:rPr>
          <w:rFonts w:cstheme="minorHAnsi"/>
          <w:sz w:val="22"/>
          <w:szCs w:val="22"/>
          <w:lang w:val="en"/>
        </w:rPr>
        <w:t xml:space="preserve">, </w:t>
      </w:r>
      <w:r w:rsidR="00A967CD">
        <w:rPr>
          <w:rFonts w:cstheme="minorHAnsi"/>
          <w:sz w:val="22"/>
          <w:szCs w:val="22"/>
          <w:lang w:val="en"/>
        </w:rPr>
        <w:t>caregivers</w:t>
      </w:r>
      <w:r w:rsidR="00766689">
        <w:rPr>
          <w:rFonts w:cstheme="minorHAnsi"/>
          <w:sz w:val="22"/>
          <w:szCs w:val="22"/>
          <w:lang w:val="en"/>
        </w:rPr>
        <w:t>,</w:t>
      </w:r>
      <w:r w:rsidR="00E07B95">
        <w:rPr>
          <w:rFonts w:cstheme="minorHAnsi"/>
          <w:sz w:val="22"/>
          <w:szCs w:val="22"/>
          <w:lang w:val="en"/>
        </w:rPr>
        <w:t xml:space="preserve"> and community partner “voice” is incorporated</w:t>
      </w:r>
      <w:r w:rsidR="00086C92">
        <w:rPr>
          <w:rFonts w:cstheme="minorHAnsi"/>
          <w:sz w:val="22"/>
          <w:szCs w:val="22"/>
          <w:lang w:val="en"/>
        </w:rPr>
        <w:t xml:space="preserve"> into planning, implementation</w:t>
      </w:r>
      <w:r w:rsidR="0079572D">
        <w:rPr>
          <w:rFonts w:cstheme="minorHAnsi"/>
          <w:sz w:val="22"/>
          <w:szCs w:val="22"/>
          <w:lang w:val="en"/>
        </w:rPr>
        <w:t>,</w:t>
      </w:r>
      <w:r w:rsidR="00086C92">
        <w:rPr>
          <w:rFonts w:cstheme="minorHAnsi"/>
          <w:sz w:val="22"/>
          <w:szCs w:val="22"/>
          <w:lang w:val="en"/>
        </w:rPr>
        <w:t xml:space="preserve"> and monitoring of the </w:t>
      </w:r>
      <w:r w:rsidR="007324B6">
        <w:rPr>
          <w:rFonts w:cstheme="minorHAnsi"/>
          <w:sz w:val="22"/>
          <w:szCs w:val="22"/>
          <w:lang w:val="en"/>
        </w:rPr>
        <w:t xml:space="preserve">PCN </w:t>
      </w:r>
      <w:r w:rsidR="00086C92">
        <w:rPr>
          <w:rFonts w:cstheme="minorHAnsi"/>
          <w:sz w:val="22"/>
          <w:szCs w:val="22"/>
          <w:lang w:val="en"/>
        </w:rPr>
        <w:t>S</w:t>
      </w:r>
      <w:r w:rsidR="007324B6">
        <w:rPr>
          <w:rFonts w:cstheme="minorHAnsi"/>
          <w:sz w:val="22"/>
          <w:szCs w:val="22"/>
          <w:lang w:val="en"/>
        </w:rPr>
        <w:t xml:space="preserve">ervice </w:t>
      </w:r>
      <w:r w:rsidR="00086C92">
        <w:rPr>
          <w:rFonts w:cstheme="minorHAnsi"/>
          <w:sz w:val="22"/>
          <w:szCs w:val="22"/>
          <w:lang w:val="en"/>
        </w:rPr>
        <w:t>P</w:t>
      </w:r>
      <w:r w:rsidR="007324B6">
        <w:rPr>
          <w:rFonts w:cstheme="minorHAnsi"/>
          <w:sz w:val="22"/>
          <w:szCs w:val="22"/>
          <w:lang w:val="en"/>
        </w:rPr>
        <w:t>lan</w:t>
      </w:r>
      <w:r w:rsidR="00086C92">
        <w:rPr>
          <w:rFonts w:cstheme="minorHAnsi"/>
          <w:sz w:val="22"/>
          <w:szCs w:val="22"/>
          <w:lang w:val="en"/>
        </w:rPr>
        <w:t xml:space="preserve"> for the PCN geography</w:t>
      </w:r>
      <w:r w:rsidR="00E07B95">
        <w:rPr>
          <w:rFonts w:cstheme="minorHAnsi"/>
          <w:sz w:val="22"/>
          <w:szCs w:val="22"/>
          <w:lang w:val="en"/>
        </w:rPr>
        <w:t>.</w:t>
      </w:r>
    </w:p>
    <w:p w14:paraId="6853A915" w14:textId="77777777" w:rsidR="00386DE0" w:rsidRPr="00AD70D3" w:rsidRDefault="00386DE0" w:rsidP="00042DED">
      <w:pPr>
        <w:jc w:val="both"/>
        <w:rPr>
          <w:rFonts w:cstheme="minorHAnsi"/>
          <w:sz w:val="22"/>
          <w:szCs w:val="22"/>
          <w:lang w:val="en-US"/>
        </w:rPr>
      </w:pPr>
    </w:p>
    <w:p w14:paraId="575C6B10" w14:textId="558E753B" w:rsidR="009B25B7" w:rsidRPr="00612E04" w:rsidRDefault="009B25B7" w:rsidP="0049715E">
      <w:pPr>
        <w:pStyle w:val="Heading2"/>
        <w:numPr>
          <w:ilvl w:val="0"/>
          <w:numId w:val="11"/>
        </w:numPr>
      </w:pPr>
      <w:bookmarkStart w:id="6" w:name="_Toc155964639"/>
      <w:r w:rsidRPr="00612E04">
        <w:t>Accountability (</w:t>
      </w:r>
      <w:r w:rsidR="00612E04" w:rsidRPr="001D4771">
        <w:t>required</w:t>
      </w:r>
      <w:r w:rsidRPr="00612E04">
        <w:t>)</w:t>
      </w:r>
      <w:bookmarkEnd w:id="6"/>
    </w:p>
    <w:p w14:paraId="0F841CA2" w14:textId="77777777" w:rsidR="009B25B7" w:rsidRPr="00042DED" w:rsidRDefault="009B25B7" w:rsidP="009B25B7">
      <w:pPr>
        <w:jc w:val="both"/>
        <w:rPr>
          <w:rFonts w:cstheme="minorHAnsi"/>
          <w:sz w:val="22"/>
          <w:szCs w:val="22"/>
        </w:rPr>
      </w:pPr>
    </w:p>
    <w:p w14:paraId="4E7B2B1E" w14:textId="2C528287" w:rsidR="009B25B7" w:rsidRPr="00CB50EC" w:rsidRDefault="009B25B7" w:rsidP="009B25B7">
      <w:pPr>
        <w:jc w:val="both"/>
        <w:rPr>
          <w:rFonts w:cstheme="minorHAnsi"/>
          <w:sz w:val="22"/>
          <w:szCs w:val="22"/>
          <w:lang w:val="en"/>
        </w:rPr>
      </w:pPr>
      <w:r w:rsidRPr="00CB50EC">
        <w:rPr>
          <w:rFonts w:cstheme="minorHAnsi"/>
          <w:sz w:val="22"/>
          <w:szCs w:val="22"/>
          <w:lang w:val="en"/>
        </w:rPr>
        <w:t xml:space="preserve">By joining the </w:t>
      </w:r>
      <w:r w:rsidR="006C0BEC" w:rsidRPr="00CB50EC">
        <w:rPr>
          <w:rFonts w:cstheme="minorHAnsi"/>
          <w:sz w:val="22"/>
          <w:szCs w:val="22"/>
          <w:lang w:val="en"/>
        </w:rPr>
        <w:t>CAG</w:t>
      </w:r>
      <w:r w:rsidRPr="00CB50EC">
        <w:rPr>
          <w:rFonts w:cstheme="minorHAnsi"/>
          <w:sz w:val="22"/>
          <w:szCs w:val="22"/>
          <w:lang w:val="en"/>
        </w:rPr>
        <w:t xml:space="preserve">, and committing to the </w:t>
      </w:r>
      <w:proofErr w:type="spellStart"/>
      <w:r w:rsidR="006C0BEC" w:rsidRPr="00CB50EC">
        <w:rPr>
          <w:rFonts w:cstheme="minorHAnsi"/>
          <w:sz w:val="22"/>
          <w:szCs w:val="22"/>
          <w:lang w:val="en"/>
        </w:rPr>
        <w:t>CAG</w:t>
      </w:r>
      <w:r w:rsidR="003D2727" w:rsidRPr="00CB50EC">
        <w:rPr>
          <w:rFonts w:cstheme="minorHAnsi"/>
          <w:sz w:val="22"/>
          <w:szCs w:val="22"/>
          <w:lang w:val="en"/>
        </w:rPr>
        <w:t>’s</w:t>
      </w:r>
      <w:proofErr w:type="spellEnd"/>
      <w:r w:rsidRPr="00CB50EC">
        <w:rPr>
          <w:rFonts w:cstheme="minorHAnsi"/>
          <w:sz w:val="22"/>
          <w:szCs w:val="22"/>
          <w:lang w:val="en"/>
        </w:rPr>
        <w:t xml:space="preserve"> Terms of Reference, all members accept </w:t>
      </w:r>
      <w:r w:rsidR="00625120" w:rsidRPr="00CB50EC">
        <w:rPr>
          <w:rFonts w:cstheme="minorHAnsi"/>
          <w:sz w:val="22"/>
          <w:szCs w:val="22"/>
          <w:lang w:val="en"/>
        </w:rPr>
        <w:t xml:space="preserve">the following </w:t>
      </w:r>
      <w:r w:rsidRPr="00CB50EC">
        <w:rPr>
          <w:rFonts w:cstheme="minorHAnsi"/>
          <w:sz w:val="22"/>
          <w:szCs w:val="22"/>
          <w:lang w:val="en"/>
        </w:rPr>
        <w:t>accountability:</w:t>
      </w:r>
    </w:p>
    <w:p w14:paraId="6631F7CF" w14:textId="0B289607" w:rsidR="009B25B7" w:rsidRPr="00CB50EC" w:rsidRDefault="009B25B7" w:rsidP="0049715E">
      <w:pPr>
        <w:numPr>
          <w:ilvl w:val="0"/>
          <w:numId w:val="2"/>
        </w:numPr>
        <w:jc w:val="both"/>
        <w:rPr>
          <w:rFonts w:cstheme="minorHAnsi"/>
          <w:sz w:val="22"/>
          <w:szCs w:val="22"/>
          <w:lang w:val="en"/>
        </w:rPr>
      </w:pPr>
      <w:r w:rsidRPr="00CB50EC">
        <w:rPr>
          <w:rFonts w:cstheme="minorHAnsi"/>
          <w:sz w:val="22"/>
          <w:szCs w:val="22"/>
          <w:lang w:val="en"/>
        </w:rPr>
        <w:t xml:space="preserve">To reach agreement by consensus about the </w:t>
      </w:r>
      <w:r w:rsidR="0065417F" w:rsidRPr="00CB50EC">
        <w:rPr>
          <w:rFonts w:cstheme="minorHAnsi"/>
          <w:sz w:val="22"/>
          <w:szCs w:val="22"/>
          <w:lang w:val="en"/>
        </w:rPr>
        <w:t xml:space="preserve">recommendations to be brought forward to the PCN Steering </w:t>
      </w:r>
      <w:proofErr w:type="gramStart"/>
      <w:r w:rsidR="0065417F" w:rsidRPr="00CB50EC">
        <w:rPr>
          <w:rFonts w:cstheme="minorHAnsi"/>
          <w:sz w:val="22"/>
          <w:szCs w:val="22"/>
          <w:lang w:val="en"/>
        </w:rPr>
        <w:t>Committee</w:t>
      </w:r>
      <w:r w:rsidR="00FC4954" w:rsidRPr="00CB50EC">
        <w:rPr>
          <w:rFonts w:cstheme="minorHAnsi"/>
          <w:sz w:val="22"/>
          <w:szCs w:val="22"/>
          <w:lang w:val="en"/>
        </w:rPr>
        <w:t>;</w:t>
      </w:r>
      <w:proofErr w:type="gramEnd"/>
    </w:p>
    <w:p w14:paraId="5FDEFD40" w14:textId="67245935" w:rsidR="00964E53" w:rsidRPr="00CB50EC" w:rsidRDefault="009B25B7" w:rsidP="0049715E">
      <w:pPr>
        <w:numPr>
          <w:ilvl w:val="0"/>
          <w:numId w:val="2"/>
        </w:numPr>
        <w:jc w:val="both"/>
        <w:rPr>
          <w:rFonts w:cstheme="minorHAnsi"/>
          <w:sz w:val="22"/>
          <w:szCs w:val="22"/>
          <w:lang w:val="en"/>
        </w:rPr>
      </w:pPr>
      <w:r w:rsidRPr="00CB50EC">
        <w:rPr>
          <w:rFonts w:cstheme="minorHAnsi"/>
          <w:sz w:val="22"/>
          <w:szCs w:val="22"/>
          <w:lang w:val="en"/>
        </w:rPr>
        <w:t xml:space="preserve">To </w:t>
      </w:r>
      <w:r w:rsidR="007427EF" w:rsidRPr="00CB50EC">
        <w:rPr>
          <w:rFonts w:cstheme="minorHAnsi"/>
          <w:sz w:val="22"/>
          <w:szCs w:val="22"/>
          <w:lang w:val="en"/>
        </w:rPr>
        <w:t>ensure the voice of the patient</w:t>
      </w:r>
      <w:r w:rsidR="00FC4954" w:rsidRPr="00CB50EC">
        <w:rPr>
          <w:rFonts w:cstheme="minorHAnsi"/>
          <w:sz w:val="22"/>
          <w:szCs w:val="22"/>
          <w:lang w:val="en"/>
        </w:rPr>
        <w:t xml:space="preserve"> and community</w:t>
      </w:r>
      <w:r w:rsidR="007427EF" w:rsidRPr="00CB50EC">
        <w:rPr>
          <w:rFonts w:cstheme="minorHAnsi"/>
          <w:sz w:val="22"/>
          <w:szCs w:val="22"/>
          <w:lang w:val="en"/>
        </w:rPr>
        <w:t xml:space="preserve"> is represented</w:t>
      </w:r>
      <w:r w:rsidR="00964E53" w:rsidRPr="00CB50EC">
        <w:rPr>
          <w:rFonts w:cstheme="minorHAnsi"/>
          <w:sz w:val="22"/>
          <w:szCs w:val="22"/>
          <w:lang w:val="en"/>
        </w:rPr>
        <w:t xml:space="preserve"> rather than </w:t>
      </w:r>
      <w:r w:rsidR="00FC4954" w:rsidRPr="00CB50EC">
        <w:rPr>
          <w:rFonts w:cstheme="minorHAnsi"/>
          <w:sz w:val="22"/>
          <w:szCs w:val="22"/>
          <w:lang w:val="en"/>
        </w:rPr>
        <w:t>member’s personal interests;</w:t>
      </w:r>
      <w:r w:rsidR="00F1451B" w:rsidRPr="00CB50EC">
        <w:rPr>
          <w:rFonts w:cstheme="minorHAnsi"/>
          <w:sz w:val="22"/>
          <w:szCs w:val="22"/>
          <w:lang w:val="en"/>
        </w:rPr>
        <w:t xml:space="preserve"> and</w:t>
      </w:r>
    </w:p>
    <w:p w14:paraId="3E8D7271" w14:textId="14CB3F21" w:rsidR="009B25B7" w:rsidRPr="00CB50EC" w:rsidRDefault="009B25B7" w:rsidP="0049715E">
      <w:pPr>
        <w:numPr>
          <w:ilvl w:val="0"/>
          <w:numId w:val="2"/>
        </w:numPr>
        <w:jc w:val="both"/>
        <w:rPr>
          <w:rFonts w:cstheme="minorHAnsi"/>
          <w:sz w:val="22"/>
          <w:szCs w:val="22"/>
          <w:lang w:val="en"/>
        </w:rPr>
      </w:pPr>
      <w:r w:rsidRPr="00CB50EC">
        <w:rPr>
          <w:rFonts w:cstheme="minorHAnsi"/>
          <w:sz w:val="22"/>
          <w:szCs w:val="22"/>
          <w:lang w:val="en"/>
        </w:rPr>
        <w:t xml:space="preserve">To make best efforts to </w:t>
      </w:r>
      <w:r w:rsidR="00F1451B" w:rsidRPr="00CB50EC">
        <w:rPr>
          <w:rFonts w:cstheme="minorHAnsi"/>
          <w:sz w:val="22"/>
          <w:szCs w:val="22"/>
          <w:lang w:val="en"/>
        </w:rPr>
        <w:t xml:space="preserve">ensure the voice of the patient and community </w:t>
      </w:r>
      <w:r w:rsidR="00CB50EC" w:rsidRPr="00CB50EC">
        <w:rPr>
          <w:rFonts w:cstheme="minorHAnsi"/>
          <w:sz w:val="22"/>
          <w:szCs w:val="22"/>
          <w:lang w:val="en"/>
        </w:rPr>
        <w:t xml:space="preserve">is inclusive </w:t>
      </w:r>
      <w:r w:rsidRPr="00CB50EC">
        <w:rPr>
          <w:rFonts w:cstheme="minorHAnsi"/>
          <w:sz w:val="22"/>
          <w:szCs w:val="22"/>
          <w:lang w:val="en"/>
        </w:rPr>
        <w:t>of every citizen within a PCN geographic region so that communities experience a primary care system that is accessible, inclusive, comprehensive, coordinated and culturally safe.</w:t>
      </w:r>
    </w:p>
    <w:p w14:paraId="536C3DD4" w14:textId="77777777" w:rsidR="009B25B7" w:rsidRPr="00537BAA" w:rsidRDefault="009B25B7" w:rsidP="009B25B7">
      <w:pPr>
        <w:jc w:val="both"/>
        <w:rPr>
          <w:rFonts w:cstheme="minorHAnsi"/>
          <w:sz w:val="22"/>
          <w:szCs w:val="22"/>
          <w:highlight w:val="yellow"/>
          <w:lang w:val="en"/>
        </w:rPr>
      </w:pPr>
    </w:p>
    <w:p w14:paraId="425D578C" w14:textId="0CB2FFCF" w:rsidR="009F451C" w:rsidRPr="0043380D" w:rsidRDefault="008B286A" w:rsidP="0049715E">
      <w:pPr>
        <w:pStyle w:val="Heading2"/>
        <w:numPr>
          <w:ilvl w:val="0"/>
          <w:numId w:val="11"/>
        </w:numPr>
      </w:pPr>
      <w:bookmarkStart w:id="7" w:name="_Toc155964640"/>
      <w:r w:rsidRPr="0043380D">
        <w:t xml:space="preserve">Governance </w:t>
      </w:r>
      <w:r>
        <w:t>a</w:t>
      </w:r>
      <w:r w:rsidRPr="0043380D">
        <w:t xml:space="preserve">nd Decision-Making </w:t>
      </w:r>
      <w:r w:rsidR="009F451C" w:rsidRPr="0043380D">
        <w:t>(required)</w:t>
      </w:r>
      <w:bookmarkEnd w:id="7"/>
    </w:p>
    <w:p w14:paraId="11F478B1" w14:textId="77777777" w:rsidR="009F451C" w:rsidRPr="00042DED" w:rsidRDefault="009F451C" w:rsidP="00042DED">
      <w:pPr>
        <w:rPr>
          <w:rFonts w:cstheme="minorHAnsi"/>
          <w:sz w:val="22"/>
          <w:szCs w:val="22"/>
        </w:rPr>
      </w:pPr>
    </w:p>
    <w:p w14:paraId="79A0E3E9" w14:textId="7DDD3D27" w:rsidR="00793807" w:rsidRDefault="009F451C" w:rsidP="00042DED">
      <w:pPr>
        <w:jc w:val="both"/>
        <w:rPr>
          <w:rFonts w:cstheme="minorHAnsi"/>
          <w:iCs/>
          <w:sz w:val="22"/>
          <w:szCs w:val="22"/>
        </w:rPr>
      </w:pPr>
      <w:r w:rsidRPr="00042DED">
        <w:rPr>
          <w:rFonts w:cstheme="minorHAnsi"/>
          <w:iCs/>
          <w:sz w:val="22"/>
          <w:szCs w:val="22"/>
        </w:rPr>
        <w:t xml:space="preserve">This </w:t>
      </w:r>
      <w:r w:rsidRPr="00A83232">
        <w:rPr>
          <w:rFonts w:cstheme="minorHAnsi"/>
          <w:iCs/>
          <w:sz w:val="22"/>
          <w:szCs w:val="22"/>
        </w:rPr>
        <w:t xml:space="preserve">section outlines how decisions will be made by the </w:t>
      </w:r>
      <w:r w:rsidR="001A033C">
        <w:rPr>
          <w:rFonts w:cstheme="minorHAnsi"/>
          <w:iCs/>
          <w:sz w:val="22"/>
          <w:szCs w:val="22"/>
        </w:rPr>
        <w:t>C</w:t>
      </w:r>
      <w:r w:rsidR="00793807">
        <w:rPr>
          <w:rFonts w:cstheme="minorHAnsi"/>
          <w:iCs/>
          <w:sz w:val="22"/>
          <w:szCs w:val="22"/>
        </w:rPr>
        <w:t>AG</w:t>
      </w:r>
      <w:r w:rsidRPr="00A83232">
        <w:rPr>
          <w:rFonts w:cstheme="minorHAnsi"/>
          <w:iCs/>
          <w:sz w:val="22"/>
          <w:szCs w:val="22"/>
        </w:rPr>
        <w:t xml:space="preserve">. </w:t>
      </w:r>
      <w:r w:rsidR="00793807">
        <w:rPr>
          <w:rFonts w:cstheme="minorHAnsi"/>
          <w:iCs/>
          <w:sz w:val="22"/>
          <w:szCs w:val="22"/>
        </w:rPr>
        <w:t xml:space="preserve">These decisions will form the </w:t>
      </w:r>
      <w:r w:rsidR="007C0F25">
        <w:rPr>
          <w:rFonts w:cstheme="minorHAnsi"/>
          <w:iCs/>
          <w:sz w:val="22"/>
          <w:szCs w:val="22"/>
        </w:rPr>
        <w:t xml:space="preserve">advice and </w:t>
      </w:r>
      <w:r w:rsidR="00793807">
        <w:rPr>
          <w:rFonts w:cstheme="minorHAnsi"/>
          <w:iCs/>
          <w:sz w:val="22"/>
          <w:szCs w:val="22"/>
        </w:rPr>
        <w:t>recommendations that the CAG representatives bring forward to the PCN Steering Committee.</w:t>
      </w:r>
    </w:p>
    <w:p w14:paraId="0B0E3AF7" w14:textId="77777777" w:rsidR="00793807" w:rsidRDefault="00793807" w:rsidP="00042DED">
      <w:pPr>
        <w:jc w:val="both"/>
        <w:rPr>
          <w:rFonts w:cstheme="minorHAnsi"/>
          <w:iCs/>
          <w:sz w:val="22"/>
          <w:szCs w:val="22"/>
        </w:rPr>
      </w:pPr>
    </w:p>
    <w:p w14:paraId="6AC6E82E" w14:textId="28100EA3" w:rsidR="009F451C" w:rsidRPr="00A83232" w:rsidRDefault="009F451C" w:rsidP="00042DED">
      <w:pPr>
        <w:jc w:val="both"/>
        <w:rPr>
          <w:rFonts w:cstheme="minorHAnsi"/>
          <w:iCs/>
          <w:sz w:val="22"/>
          <w:szCs w:val="22"/>
        </w:rPr>
      </w:pPr>
      <w:r w:rsidRPr="00A83232">
        <w:rPr>
          <w:rFonts w:cstheme="minorHAnsi"/>
          <w:iCs/>
          <w:sz w:val="22"/>
          <w:szCs w:val="22"/>
          <w:lang w:val="en"/>
        </w:rPr>
        <w:t xml:space="preserve">Effective collaborative groups use an agreed-upon decision-making strategy to guide their work. The multiple and reciprocal accountabilities inherent in the new PCN governance structure requires that full consensus (everyone says ‘yes’) or consent (no one says “no”) is </w:t>
      </w:r>
      <w:proofErr w:type="gramStart"/>
      <w:r w:rsidRPr="00A83232">
        <w:rPr>
          <w:rFonts w:cstheme="minorHAnsi"/>
          <w:iCs/>
          <w:sz w:val="22"/>
          <w:szCs w:val="22"/>
          <w:lang w:val="en"/>
        </w:rPr>
        <w:t>achieved at all times</w:t>
      </w:r>
      <w:proofErr w:type="gramEnd"/>
      <w:r w:rsidRPr="00A83232">
        <w:rPr>
          <w:rFonts w:cstheme="minorHAnsi"/>
          <w:iCs/>
          <w:sz w:val="22"/>
          <w:szCs w:val="22"/>
          <w:lang w:val="en"/>
        </w:rPr>
        <w:t xml:space="preserve">. </w:t>
      </w:r>
    </w:p>
    <w:p w14:paraId="6BC60A4B" w14:textId="77777777" w:rsidR="009F451C" w:rsidRPr="00A83232" w:rsidRDefault="009F451C" w:rsidP="00042DED">
      <w:pPr>
        <w:jc w:val="both"/>
        <w:rPr>
          <w:rFonts w:cstheme="minorHAnsi"/>
          <w:iCs/>
          <w:sz w:val="22"/>
          <w:szCs w:val="22"/>
          <w:lang w:val="en"/>
        </w:rPr>
      </w:pPr>
    </w:p>
    <w:p w14:paraId="2785DA81" w14:textId="3B06FF97" w:rsidR="009F451C" w:rsidRPr="00A83232" w:rsidRDefault="005E53EB" w:rsidP="3A62E0BC">
      <w:pPr>
        <w:jc w:val="both"/>
        <w:rPr>
          <w:sz w:val="22"/>
          <w:szCs w:val="22"/>
          <w:lang w:val="en"/>
        </w:rPr>
      </w:pPr>
      <w:r w:rsidRPr="3A62E0BC">
        <w:rPr>
          <w:sz w:val="22"/>
          <w:szCs w:val="22"/>
          <w:lang w:val="en"/>
        </w:rPr>
        <w:t>James Madden’s</w:t>
      </w:r>
      <w:r w:rsidR="009F451C" w:rsidRPr="3A62E0BC">
        <w:rPr>
          <w:sz w:val="22"/>
          <w:szCs w:val="22"/>
          <w:lang w:val="en"/>
        </w:rPr>
        <w:t xml:space="preserve"> </w:t>
      </w:r>
      <w:hyperlink r:id="rId11">
        <w:r w:rsidRPr="3A62E0BC">
          <w:rPr>
            <w:rStyle w:val="Hyperlink"/>
            <w:i/>
            <w:iCs/>
            <w:color w:val="4472C4" w:themeColor="accent1"/>
            <w:sz w:val="22"/>
            <w:szCs w:val="22"/>
            <w:lang w:val="en"/>
          </w:rPr>
          <w:t>P</w:t>
        </w:r>
        <w:r w:rsidR="009F451C" w:rsidRPr="3A62E0BC">
          <w:rPr>
            <w:rStyle w:val="Hyperlink"/>
            <w:i/>
            <w:iCs/>
            <w:color w:val="4472C4" w:themeColor="accent1"/>
            <w:sz w:val="22"/>
            <w:szCs w:val="22"/>
            <w:lang w:val="en"/>
          </w:rPr>
          <w:t xml:space="preserve">ractical </w:t>
        </w:r>
        <w:r w:rsidRPr="3A62E0BC">
          <w:rPr>
            <w:rStyle w:val="Hyperlink"/>
            <w:i/>
            <w:iCs/>
            <w:color w:val="4472C4" w:themeColor="accent1"/>
            <w:sz w:val="22"/>
            <w:szCs w:val="22"/>
            <w:lang w:val="en"/>
          </w:rPr>
          <w:t>G</w:t>
        </w:r>
        <w:r w:rsidR="009F451C" w:rsidRPr="3A62E0BC">
          <w:rPr>
            <w:rStyle w:val="Hyperlink"/>
            <w:i/>
            <w:iCs/>
            <w:color w:val="4472C4" w:themeColor="accent1"/>
            <w:sz w:val="22"/>
            <w:szCs w:val="22"/>
            <w:lang w:val="en"/>
          </w:rPr>
          <w:t xml:space="preserve">uide for </w:t>
        </w:r>
        <w:r w:rsidRPr="3A62E0BC">
          <w:rPr>
            <w:rStyle w:val="Hyperlink"/>
            <w:i/>
            <w:iCs/>
            <w:color w:val="4472C4" w:themeColor="accent1"/>
            <w:sz w:val="22"/>
            <w:szCs w:val="22"/>
            <w:lang w:val="en"/>
          </w:rPr>
          <w:t>C</w:t>
        </w:r>
        <w:r w:rsidR="009F451C" w:rsidRPr="3A62E0BC">
          <w:rPr>
            <w:rStyle w:val="Hyperlink"/>
            <w:i/>
            <w:iCs/>
            <w:color w:val="4472C4" w:themeColor="accent1"/>
            <w:sz w:val="22"/>
            <w:szCs w:val="22"/>
            <w:lang w:val="en"/>
          </w:rPr>
          <w:t>onsensus-</w:t>
        </w:r>
        <w:r w:rsidRPr="3A62E0BC">
          <w:rPr>
            <w:rStyle w:val="Hyperlink"/>
            <w:i/>
            <w:iCs/>
            <w:color w:val="4472C4" w:themeColor="accent1"/>
            <w:sz w:val="22"/>
            <w:szCs w:val="22"/>
            <w:lang w:val="en"/>
          </w:rPr>
          <w:t>B</w:t>
        </w:r>
        <w:r w:rsidR="009F451C" w:rsidRPr="3A62E0BC">
          <w:rPr>
            <w:rStyle w:val="Hyperlink"/>
            <w:i/>
            <w:iCs/>
            <w:color w:val="4472C4" w:themeColor="accent1"/>
            <w:sz w:val="22"/>
            <w:szCs w:val="22"/>
            <w:lang w:val="en"/>
          </w:rPr>
          <w:t xml:space="preserve">ased </w:t>
        </w:r>
        <w:r w:rsidRPr="3A62E0BC">
          <w:rPr>
            <w:rStyle w:val="Hyperlink"/>
            <w:i/>
            <w:iCs/>
            <w:color w:val="4472C4" w:themeColor="accent1"/>
            <w:sz w:val="22"/>
            <w:szCs w:val="22"/>
            <w:lang w:val="en"/>
          </w:rPr>
          <w:t>D</w:t>
        </w:r>
        <w:r w:rsidR="009F451C" w:rsidRPr="3A62E0BC">
          <w:rPr>
            <w:rStyle w:val="Hyperlink"/>
            <w:i/>
            <w:iCs/>
            <w:color w:val="4472C4" w:themeColor="accent1"/>
            <w:sz w:val="22"/>
            <w:szCs w:val="22"/>
            <w:lang w:val="en"/>
          </w:rPr>
          <w:t xml:space="preserve">ecision </w:t>
        </w:r>
        <w:r w:rsidRPr="3A62E0BC">
          <w:rPr>
            <w:rStyle w:val="Hyperlink"/>
            <w:i/>
            <w:iCs/>
            <w:color w:val="4472C4" w:themeColor="accent1"/>
            <w:sz w:val="22"/>
            <w:szCs w:val="22"/>
            <w:lang w:val="en"/>
          </w:rPr>
          <w:t>M</w:t>
        </w:r>
        <w:r w:rsidR="009F451C" w:rsidRPr="3A62E0BC">
          <w:rPr>
            <w:rStyle w:val="Hyperlink"/>
            <w:i/>
            <w:iCs/>
            <w:color w:val="4472C4" w:themeColor="accent1"/>
            <w:sz w:val="22"/>
            <w:szCs w:val="22"/>
            <w:lang w:val="en"/>
          </w:rPr>
          <w:t>aking</w:t>
        </w:r>
      </w:hyperlink>
      <w:r w:rsidR="009F451C" w:rsidRPr="3A62E0BC">
        <w:rPr>
          <w:color w:val="0070C0"/>
          <w:sz w:val="22"/>
          <w:szCs w:val="22"/>
          <w:lang w:val="en"/>
        </w:rPr>
        <w:t xml:space="preserve"> </w:t>
      </w:r>
      <w:r w:rsidR="009F451C" w:rsidRPr="3A62E0BC">
        <w:rPr>
          <w:sz w:val="22"/>
          <w:szCs w:val="22"/>
          <w:lang w:val="en"/>
        </w:rPr>
        <w:t>provides helpful definitions, approaches, and roles when using the consensus model. Any local decision-making guidelines in your Terms of Reference will be evolving</w:t>
      </w:r>
      <w:r w:rsidR="009C4754">
        <w:rPr>
          <w:sz w:val="22"/>
          <w:szCs w:val="22"/>
          <w:lang w:val="en"/>
        </w:rPr>
        <w:t xml:space="preserve"> </w:t>
      </w:r>
      <w:r w:rsidR="009F451C" w:rsidRPr="3A62E0BC">
        <w:rPr>
          <w:sz w:val="22"/>
          <w:szCs w:val="22"/>
          <w:lang w:val="en"/>
        </w:rPr>
        <w:t xml:space="preserve">and reflective of the learning of the </w:t>
      </w:r>
      <w:r w:rsidR="00530EAD" w:rsidRPr="3A62E0BC">
        <w:rPr>
          <w:sz w:val="22"/>
          <w:szCs w:val="22"/>
          <w:lang w:val="en"/>
        </w:rPr>
        <w:t xml:space="preserve">CAG </w:t>
      </w:r>
      <w:r w:rsidR="009F451C" w:rsidRPr="3A62E0BC">
        <w:rPr>
          <w:sz w:val="22"/>
          <w:szCs w:val="22"/>
          <w:lang w:val="en"/>
        </w:rPr>
        <w:t>regarding effective decision-making in its local context.</w:t>
      </w:r>
    </w:p>
    <w:p w14:paraId="630DAEB0" w14:textId="77777777" w:rsidR="00BF0A43" w:rsidRPr="00A83232" w:rsidRDefault="00BF0A43" w:rsidP="00042DED">
      <w:pPr>
        <w:jc w:val="both"/>
        <w:rPr>
          <w:rFonts w:cstheme="minorHAnsi"/>
          <w:iCs/>
          <w:sz w:val="22"/>
          <w:szCs w:val="22"/>
        </w:rPr>
      </w:pPr>
    </w:p>
    <w:p w14:paraId="7F3BCA6E" w14:textId="08579781" w:rsidR="009F451C" w:rsidRPr="00A83232" w:rsidRDefault="00EA6017" w:rsidP="00042DED">
      <w:pPr>
        <w:jc w:val="both"/>
        <w:rPr>
          <w:rFonts w:cstheme="minorHAnsi"/>
          <w:iCs/>
          <w:sz w:val="22"/>
          <w:szCs w:val="22"/>
        </w:rPr>
      </w:pPr>
      <w:r w:rsidRPr="3A62E0BC">
        <w:rPr>
          <w:sz w:val="22"/>
          <w:szCs w:val="22"/>
        </w:rPr>
        <w:t xml:space="preserve">While </w:t>
      </w:r>
      <w:r w:rsidR="009F451C" w:rsidRPr="3A62E0BC">
        <w:rPr>
          <w:sz w:val="22"/>
          <w:szCs w:val="22"/>
        </w:rPr>
        <w:t>establish</w:t>
      </w:r>
      <w:r w:rsidR="00126269" w:rsidRPr="3A62E0BC">
        <w:rPr>
          <w:sz w:val="22"/>
          <w:szCs w:val="22"/>
        </w:rPr>
        <w:t>ing</w:t>
      </w:r>
      <w:r w:rsidR="009F451C" w:rsidRPr="3A62E0BC">
        <w:rPr>
          <w:sz w:val="22"/>
          <w:szCs w:val="22"/>
        </w:rPr>
        <w:t xml:space="preserve"> quorum</w:t>
      </w:r>
      <w:r w:rsidR="00126269" w:rsidRPr="3A62E0BC">
        <w:rPr>
          <w:sz w:val="22"/>
          <w:szCs w:val="22"/>
        </w:rPr>
        <w:t xml:space="preserve"> is not required, it is recommended that</w:t>
      </w:r>
      <w:r w:rsidR="00CD6932" w:rsidRPr="3A62E0BC">
        <w:rPr>
          <w:sz w:val="22"/>
          <w:szCs w:val="22"/>
        </w:rPr>
        <w:t xml:space="preserve"> </w:t>
      </w:r>
      <w:r w:rsidR="00132A4A" w:rsidRPr="3A62E0BC">
        <w:rPr>
          <w:sz w:val="22"/>
          <w:szCs w:val="22"/>
        </w:rPr>
        <w:t xml:space="preserve">the </w:t>
      </w:r>
      <w:r w:rsidR="00D8137B" w:rsidRPr="3A62E0BC">
        <w:rPr>
          <w:sz w:val="22"/>
          <w:szCs w:val="22"/>
        </w:rPr>
        <w:t xml:space="preserve">CAG determine minimum attendance </w:t>
      </w:r>
      <w:r w:rsidR="009F451C" w:rsidRPr="3A62E0BC">
        <w:rPr>
          <w:sz w:val="22"/>
          <w:szCs w:val="22"/>
        </w:rPr>
        <w:t xml:space="preserve">principles or agreements </w:t>
      </w:r>
      <w:r w:rsidR="00CE46CA" w:rsidRPr="3A62E0BC">
        <w:rPr>
          <w:sz w:val="22"/>
          <w:szCs w:val="22"/>
        </w:rPr>
        <w:t>for quorum and</w:t>
      </w:r>
      <w:r w:rsidR="009F451C" w:rsidRPr="3A62E0BC">
        <w:rPr>
          <w:sz w:val="22"/>
          <w:szCs w:val="22"/>
        </w:rPr>
        <w:t xml:space="preserve"> who should be present for a decision to be made (such as a representative from each of the partners). </w:t>
      </w:r>
      <w:r w:rsidR="00530EAD" w:rsidRPr="3A62E0BC">
        <w:rPr>
          <w:sz w:val="22"/>
          <w:szCs w:val="22"/>
        </w:rPr>
        <w:t>This is generally understood as a principle of ‘inclusion’ which is foundational for collaborative governance, reciprocal accountability, and consensus decision-making</w:t>
      </w:r>
      <w:proofErr w:type="gramStart"/>
      <w:r w:rsidR="00530EAD" w:rsidRPr="3A62E0BC">
        <w:rPr>
          <w:sz w:val="22"/>
          <w:szCs w:val="22"/>
        </w:rPr>
        <w:t xml:space="preserve">.  </w:t>
      </w:r>
      <w:proofErr w:type="gramEnd"/>
    </w:p>
    <w:p w14:paraId="1862F413" w14:textId="576A4E68" w:rsidR="009F451C" w:rsidRPr="00042DED" w:rsidRDefault="009F451C" w:rsidP="00042DED">
      <w:pPr>
        <w:autoSpaceDE w:val="0"/>
        <w:autoSpaceDN w:val="0"/>
        <w:adjustRightInd w:val="0"/>
        <w:rPr>
          <w:rFonts w:cstheme="minorHAnsi"/>
          <w:color w:val="000000"/>
          <w:sz w:val="22"/>
          <w:szCs w:val="22"/>
        </w:rPr>
      </w:pPr>
    </w:p>
    <w:p w14:paraId="736F3567" w14:textId="084E5CCB" w:rsidR="009F451C" w:rsidRPr="0043380D" w:rsidRDefault="008B286A" w:rsidP="0049715E">
      <w:pPr>
        <w:pStyle w:val="Heading2"/>
        <w:numPr>
          <w:ilvl w:val="0"/>
          <w:numId w:val="11"/>
        </w:numPr>
      </w:pPr>
      <w:bookmarkStart w:id="8" w:name="_Toc155964641"/>
      <w:r w:rsidRPr="0043380D">
        <w:t>Membership</w:t>
      </w:r>
      <w:r w:rsidR="009F451C" w:rsidRPr="0043380D">
        <w:t xml:space="preserve"> (required)</w:t>
      </w:r>
      <w:bookmarkEnd w:id="8"/>
    </w:p>
    <w:p w14:paraId="0C609DE4" w14:textId="77777777" w:rsidR="009F451C" w:rsidRPr="00042DED" w:rsidRDefault="009F451C" w:rsidP="00042DED">
      <w:pPr>
        <w:rPr>
          <w:rFonts w:cstheme="minorHAnsi"/>
          <w:sz w:val="22"/>
          <w:szCs w:val="22"/>
        </w:rPr>
      </w:pPr>
    </w:p>
    <w:p w14:paraId="210513EC" w14:textId="178B3205" w:rsidR="009F451C" w:rsidRPr="00042DED" w:rsidRDefault="009F451C" w:rsidP="00042DED">
      <w:pPr>
        <w:jc w:val="both"/>
        <w:rPr>
          <w:rFonts w:cstheme="minorHAnsi"/>
          <w:iCs/>
          <w:sz w:val="22"/>
          <w:szCs w:val="22"/>
        </w:rPr>
      </w:pPr>
      <w:r w:rsidRPr="00042DED">
        <w:rPr>
          <w:rFonts w:cstheme="minorHAnsi"/>
          <w:iCs/>
          <w:sz w:val="22"/>
          <w:szCs w:val="22"/>
        </w:rPr>
        <w:t xml:space="preserve">This section lays out the </w:t>
      </w:r>
      <w:r w:rsidR="0036677A">
        <w:rPr>
          <w:rFonts w:cstheme="minorHAnsi"/>
          <w:iCs/>
          <w:sz w:val="22"/>
          <w:szCs w:val="22"/>
        </w:rPr>
        <w:t xml:space="preserve">composition and </w:t>
      </w:r>
      <w:r w:rsidRPr="00042DED">
        <w:rPr>
          <w:rFonts w:cstheme="minorHAnsi"/>
          <w:iCs/>
          <w:sz w:val="22"/>
          <w:szCs w:val="22"/>
        </w:rPr>
        <w:t xml:space="preserve">rules around membership on the </w:t>
      </w:r>
      <w:r w:rsidR="006B1869">
        <w:rPr>
          <w:rFonts w:cstheme="minorHAnsi"/>
          <w:iCs/>
          <w:sz w:val="22"/>
          <w:szCs w:val="22"/>
        </w:rPr>
        <w:t>CAG</w:t>
      </w:r>
      <w:r w:rsidRPr="00042DED">
        <w:rPr>
          <w:rFonts w:cstheme="minorHAnsi"/>
          <w:iCs/>
          <w:sz w:val="22"/>
          <w:szCs w:val="22"/>
        </w:rPr>
        <w:t xml:space="preserve"> and the </w:t>
      </w:r>
      <w:r w:rsidR="0013666F">
        <w:rPr>
          <w:rFonts w:cstheme="minorHAnsi"/>
          <w:iCs/>
          <w:sz w:val="22"/>
          <w:szCs w:val="22"/>
        </w:rPr>
        <w:t xml:space="preserve">group’s </w:t>
      </w:r>
      <w:r w:rsidRPr="00042DED">
        <w:rPr>
          <w:rFonts w:cstheme="minorHAnsi"/>
          <w:iCs/>
          <w:sz w:val="22"/>
          <w:szCs w:val="22"/>
        </w:rPr>
        <w:t>structure</w:t>
      </w:r>
      <w:r w:rsidR="00EB5927">
        <w:rPr>
          <w:rFonts w:cstheme="minorHAnsi"/>
          <w:iCs/>
          <w:sz w:val="22"/>
          <w:szCs w:val="22"/>
        </w:rPr>
        <w:t>.</w:t>
      </w:r>
    </w:p>
    <w:p w14:paraId="670B3751" w14:textId="77777777" w:rsidR="009F451C" w:rsidRPr="00A83232" w:rsidRDefault="009F451C" w:rsidP="00042DED">
      <w:pPr>
        <w:jc w:val="both"/>
        <w:rPr>
          <w:rFonts w:cstheme="minorHAnsi"/>
          <w:iCs/>
          <w:sz w:val="22"/>
          <w:szCs w:val="22"/>
        </w:rPr>
      </w:pPr>
    </w:p>
    <w:p w14:paraId="6252CCAA" w14:textId="16882112" w:rsidR="009F451C" w:rsidRPr="0014145D" w:rsidRDefault="00EE2CB2" w:rsidP="0049715E">
      <w:pPr>
        <w:pStyle w:val="ListParagraph"/>
        <w:numPr>
          <w:ilvl w:val="0"/>
          <w:numId w:val="9"/>
        </w:numPr>
        <w:rPr>
          <w:rFonts w:asciiTheme="minorHAnsi" w:hAnsiTheme="minorHAnsi" w:cstheme="minorBidi"/>
          <w:b/>
          <w:bCs/>
          <w:color w:val="auto"/>
          <w:sz w:val="22"/>
          <w:szCs w:val="22"/>
        </w:rPr>
      </w:pPr>
      <w:r w:rsidRPr="0014145D">
        <w:rPr>
          <w:rFonts w:asciiTheme="minorHAnsi" w:hAnsiTheme="minorHAnsi" w:cstheme="minorBidi"/>
          <w:b/>
          <w:bCs/>
          <w:color w:val="auto"/>
          <w:sz w:val="22"/>
          <w:szCs w:val="22"/>
        </w:rPr>
        <w:t>Co</w:t>
      </w:r>
      <w:r w:rsidR="0013666F" w:rsidRPr="0014145D">
        <w:rPr>
          <w:rFonts w:asciiTheme="minorHAnsi" w:hAnsiTheme="minorHAnsi" w:cstheme="minorBidi"/>
          <w:b/>
          <w:bCs/>
          <w:color w:val="auto"/>
          <w:sz w:val="22"/>
          <w:szCs w:val="22"/>
        </w:rPr>
        <w:t>-</w:t>
      </w:r>
      <w:r w:rsidR="001E0FAA">
        <w:rPr>
          <w:rFonts w:asciiTheme="minorHAnsi" w:hAnsiTheme="minorHAnsi" w:cstheme="minorBidi"/>
          <w:b/>
          <w:bCs/>
          <w:color w:val="auto"/>
          <w:sz w:val="22"/>
          <w:szCs w:val="22"/>
        </w:rPr>
        <w:t>c</w:t>
      </w:r>
      <w:r w:rsidR="00271B1C" w:rsidRPr="0014145D">
        <w:rPr>
          <w:rFonts w:asciiTheme="minorHAnsi" w:hAnsiTheme="minorHAnsi" w:cstheme="minorBidi"/>
          <w:b/>
          <w:bCs/>
          <w:color w:val="auto"/>
          <w:sz w:val="22"/>
          <w:szCs w:val="22"/>
        </w:rPr>
        <w:t>hair</w:t>
      </w:r>
      <w:r w:rsidR="0013666F" w:rsidRPr="0014145D">
        <w:rPr>
          <w:rFonts w:asciiTheme="minorHAnsi" w:hAnsiTheme="minorHAnsi" w:cstheme="minorBidi"/>
          <w:b/>
          <w:bCs/>
          <w:color w:val="auto"/>
          <w:sz w:val="22"/>
          <w:szCs w:val="22"/>
        </w:rPr>
        <w:t>s</w:t>
      </w:r>
    </w:p>
    <w:p w14:paraId="74BA9479" w14:textId="5BC90CAD" w:rsidR="00691CE4" w:rsidRDefault="0013666F" w:rsidP="000D0607">
      <w:pPr>
        <w:ind w:left="360"/>
        <w:jc w:val="both"/>
        <w:rPr>
          <w:rFonts w:cstheme="minorHAnsi"/>
          <w:sz w:val="22"/>
          <w:szCs w:val="22"/>
          <w:lang w:val="en"/>
        </w:rPr>
      </w:pPr>
      <w:r w:rsidRPr="0014145D">
        <w:rPr>
          <w:sz w:val="22"/>
          <w:szCs w:val="22"/>
        </w:rPr>
        <w:t xml:space="preserve">It is recommended that the CAG has </w:t>
      </w:r>
      <w:r w:rsidR="002E336B" w:rsidRPr="0014145D">
        <w:rPr>
          <w:sz w:val="22"/>
          <w:szCs w:val="22"/>
        </w:rPr>
        <w:t>two co-</w:t>
      </w:r>
      <w:r w:rsidR="001E0FAA">
        <w:rPr>
          <w:sz w:val="22"/>
          <w:szCs w:val="22"/>
        </w:rPr>
        <w:t>c</w:t>
      </w:r>
      <w:r w:rsidR="00054B29" w:rsidRPr="0014145D">
        <w:rPr>
          <w:sz w:val="22"/>
          <w:szCs w:val="22"/>
        </w:rPr>
        <w:t>hairs:</w:t>
      </w:r>
      <w:r w:rsidR="002E336B" w:rsidRPr="0014145D">
        <w:rPr>
          <w:sz w:val="22"/>
          <w:szCs w:val="22"/>
        </w:rPr>
        <w:t xml:space="preserve"> </w:t>
      </w:r>
      <w:r w:rsidR="008E3717" w:rsidRPr="0014145D">
        <w:rPr>
          <w:sz w:val="22"/>
          <w:szCs w:val="22"/>
        </w:rPr>
        <w:t xml:space="preserve">a patient partner and a </w:t>
      </w:r>
      <w:r w:rsidR="00054B29" w:rsidRPr="0014145D">
        <w:rPr>
          <w:sz w:val="22"/>
          <w:szCs w:val="22"/>
        </w:rPr>
        <w:t xml:space="preserve">representative from a </w:t>
      </w:r>
      <w:r w:rsidR="008E3717" w:rsidRPr="0014145D">
        <w:rPr>
          <w:sz w:val="22"/>
          <w:szCs w:val="22"/>
        </w:rPr>
        <w:t xml:space="preserve">community organization. </w:t>
      </w:r>
      <w:r w:rsidR="00054B29" w:rsidRPr="0014145D">
        <w:rPr>
          <w:sz w:val="22"/>
          <w:szCs w:val="22"/>
        </w:rPr>
        <w:t>The</w:t>
      </w:r>
      <w:r w:rsidR="00054B29" w:rsidRPr="00FD46E2">
        <w:rPr>
          <w:sz w:val="22"/>
          <w:szCs w:val="22"/>
        </w:rPr>
        <w:t xml:space="preserve"> co-</w:t>
      </w:r>
      <w:r w:rsidR="001E0FAA">
        <w:rPr>
          <w:sz w:val="22"/>
          <w:szCs w:val="22"/>
        </w:rPr>
        <w:t>c</w:t>
      </w:r>
      <w:r w:rsidR="00054B29" w:rsidRPr="00FD46E2">
        <w:rPr>
          <w:sz w:val="22"/>
          <w:szCs w:val="22"/>
        </w:rPr>
        <w:t xml:space="preserve">hairs </w:t>
      </w:r>
      <w:r w:rsidR="00590FE3" w:rsidRPr="00FD46E2">
        <w:rPr>
          <w:sz w:val="22"/>
          <w:szCs w:val="22"/>
        </w:rPr>
        <w:t xml:space="preserve">should be appointed by the </w:t>
      </w:r>
      <w:r w:rsidR="00A577FD">
        <w:rPr>
          <w:sz w:val="22"/>
          <w:szCs w:val="22"/>
        </w:rPr>
        <w:t>members of the</w:t>
      </w:r>
      <w:r w:rsidR="00D03CA4">
        <w:rPr>
          <w:sz w:val="22"/>
          <w:szCs w:val="22"/>
        </w:rPr>
        <w:t xml:space="preserve"> </w:t>
      </w:r>
      <w:r w:rsidR="00285CFD">
        <w:rPr>
          <w:sz w:val="22"/>
          <w:szCs w:val="22"/>
        </w:rPr>
        <w:t>CAG</w:t>
      </w:r>
      <w:r w:rsidR="0005635D" w:rsidRPr="00FD46E2">
        <w:rPr>
          <w:sz w:val="22"/>
          <w:szCs w:val="22"/>
        </w:rPr>
        <w:t xml:space="preserve"> and </w:t>
      </w:r>
      <w:r w:rsidR="0005635D" w:rsidRPr="001D4771">
        <w:rPr>
          <w:sz w:val="22"/>
          <w:szCs w:val="22"/>
        </w:rPr>
        <w:t xml:space="preserve">serve a </w:t>
      </w:r>
      <w:r w:rsidR="00F14E6F" w:rsidRPr="001D4771">
        <w:rPr>
          <w:sz w:val="22"/>
          <w:szCs w:val="22"/>
        </w:rPr>
        <w:t>two</w:t>
      </w:r>
      <w:r w:rsidR="00B65955" w:rsidRPr="001D4771">
        <w:rPr>
          <w:sz w:val="22"/>
          <w:szCs w:val="22"/>
        </w:rPr>
        <w:t>-year term</w:t>
      </w:r>
      <w:r w:rsidR="0005635D" w:rsidRPr="001D4771">
        <w:rPr>
          <w:sz w:val="22"/>
          <w:szCs w:val="22"/>
        </w:rPr>
        <w:t>.</w:t>
      </w:r>
      <w:r w:rsidR="00CC34C9" w:rsidRPr="001D4771">
        <w:rPr>
          <w:sz w:val="22"/>
          <w:szCs w:val="22"/>
        </w:rPr>
        <w:t xml:space="preserve"> This term may be extended</w:t>
      </w:r>
      <w:r w:rsidR="00B576FF" w:rsidRPr="001D4771">
        <w:rPr>
          <w:sz w:val="22"/>
          <w:szCs w:val="22"/>
        </w:rPr>
        <w:t xml:space="preserve"> </w:t>
      </w:r>
      <w:r w:rsidR="00C73887" w:rsidRPr="001D4771">
        <w:rPr>
          <w:sz w:val="22"/>
          <w:szCs w:val="22"/>
        </w:rPr>
        <w:t>once</w:t>
      </w:r>
      <w:r w:rsidR="00F14E6F" w:rsidRPr="001D4771">
        <w:rPr>
          <w:sz w:val="22"/>
          <w:szCs w:val="22"/>
        </w:rPr>
        <w:t xml:space="preserve"> </w:t>
      </w:r>
      <w:r w:rsidR="00B576FF" w:rsidRPr="001D4771">
        <w:rPr>
          <w:sz w:val="22"/>
          <w:szCs w:val="22"/>
        </w:rPr>
        <w:t xml:space="preserve">for </w:t>
      </w:r>
      <w:r w:rsidR="00E322E1" w:rsidRPr="001D4771">
        <w:rPr>
          <w:sz w:val="22"/>
          <w:szCs w:val="22"/>
        </w:rPr>
        <w:t xml:space="preserve">additional </w:t>
      </w:r>
      <w:r w:rsidR="00F14E6F" w:rsidRPr="001D4771">
        <w:rPr>
          <w:sz w:val="22"/>
          <w:szCs w:val="22"/>
        </w:rPr>
        <w:t>term of two years</w:t>
      </w:r>
      <w:r w:rsidR="00E322E1" w:rsidRPr="001D4771">
        <w:rPr>
          <w:sz w:val="22"/>
          <w:szCs w:val="22"/>
        </w:rPr>
        <w:t>.</w:t>
      </w:r>
    </w:p>
    <w:p w14:paraId="639B6262" w14:textId="77777777" w:rsidR="00691CE4" w:rsidRDefault="00691CE4" w:rsidP="007471C7">
      <w:pPr>
        <w:ind w:left="360"/>
        <w:jc w:val="both"/>
        <w:rPr>
          <w:rFonts w:cstheme="minorHAnsi"/>
          <w:sz w:val="22"/>
          <w:szCs w:val="22"/>
          <w:lang w:val="en"/>
        </w:rPr>
      </w:pPr>
    </w:p>
    <w:p w14:paraId="5024311E" w14:textId="77777777" w:rsidR="0036677A" w:rsidRPr="00A83232" w:rsidRDefault="009F451C" w:rsidP="0049715E">
      <w:pPr>
        <w:pStyle w:val="ListParagraph"/>
        <w:numPr>
          <w:ilvl w:val="0"/>
          <w:numId w:val="9"/>
        </w:numPr>
        <w:rPr>
          <w:rFonts w:asciiTheme="minorHAnsi" w:hAnsiTheme="minorHAnsi" w:cstheme="minorHAnsi"/>
          <w:b/>
          <w:bCs/>
          <w:iCs/>
          <w:color w:val="auto"/>
          <w:sz w:val="22"/>
          <w:szCs w:val="22"/>
        </w:rPr>
      </w:pPr>
      <w:r w:rsidRPr="00A83232">
        <w:rPr>
          <w:rFonts w:asciiTheme="minorHAnsi" w:hAnsiTheme="minorHAnsi" w:cstheme="minorHAnsi"/>
          <w:b/>
          <w:bCs/>
          <w:iCs/>
          <w:color w:val="auto"/>
          <w:sz w:val="22"/>
          <w:szCs w:val="22"/>
        </w:rPr>
        <w:t>Members</w:t>
      </w:r>
    </w:p>
    <w:p w14:paraId="522C77A1" w14:textId="7B79C5D9" w:rsidR="004A32E5" w:rsidRDefault="003049BE" w:rsidP="003049BE">
      <w:pPr>
        <w:ind w:left="360"/>
        <w:jc w:val="both"/>
        <w:rPr>
          <w:sz w:val="22"/>
          <w:szCs w:val="22"/>
        </w:rPr>
      </w:pPr>
      <w:r w:rsidRPr="003049BE">
        <w:rPr>
          <w:sz w:val="22"/>
          <w:szCs w:val="22"/>
        </w:rPr>
        <w:t xml:space="preserve">The composition of the </w:t>
      </w:r>
      <w:r w:rsidR="00AD663C">
        <w:rPr>
          <w:sz w:val="22"/>
          <w:szCs w:val="22"/>
        </w:rPr>
        <w:t>CAG should be</w:t>
      </w:r>
      <w:r w:rsidRPr="003049BE">
        <w:rPr>
          <w:sz w:val="22"/>
          <w:szCs w:val="22"/>
        </w:rPr>
        <w:t xml:space="preserve"> guided by a principle of </w:t>
      </w:r>
      <w:r w:rsidR="002E2A07">
        <w:rPr>
          <w:sz w:val="22"/>
          <w:szCs w:val="22"/>
        </w:rPr>
        <w:t xml:space="preserve">inclusivity and </w:t>
      </w:r>
      <w:r w:rsidRPr="003049BE">
        <w:rPr>
          <w:sz w:val="22"/>
          <w:szCs w:val="22"/>
        </w:rPr>
        <w:t xml:space="preserve">diversity among members, including geographic, cultural, </w:t>
      </w:r>
      <w:r w:rsidR="001E0FAA">
        <w:rPr>
          <w:sz w:val="22"/>
          <w:szCs w:val="22"/>
        </w:rPr>
        <w:t>lived-</w:t>
      </w:r>
      <w:r w:rsidRPr="003049BE">
        <w:rPr>
          <w:sz w:val="22"/>
          <w:szCs w:val="22"/>
        </w:rPr>
        <w:t xml:space="preserve">experience, age, and gender. Members </w:t>
      </w:r>
      <w:r w:rsidR="00AD663C">
        <w:rPr>
          <w:sz w:val="22"/>
          <w:szCs w:val="22"/>
        </w:rPr>
        <w:t xml:space="preserve">should </w:t>
      </w:r>
      <w:r w:rsidRPr="003049BE">
        <w:rPr>
          <w:sz w:val="22"/>
          <w:szCs w:val="22"/>
        </w:rPr>
        <w:t>all come with a passion for patient and public engagement.</w:t>
      </w:r>
      <w:r w:rsidR="00AD663C">
        <w:rPr>
          <w:sz w:val="22"/>
          <w:szCs w:val="22"/>
        </w:rPr>
        <w:t xml:space="preserve"> </w:t>
      </w:r>
      <w:r w:rsidR="00365E6A">
        <w:rPr>
          <w:sz w:val="22"/>
          <w:szCs w:val="22"/>
        </w:rPr>
        <w:t>It is recommended that the CAG includes</w:t>
      </w:r>
      <w:r w:rsidR="003A2D14">
        <w:rPr>
          <w:sz w:val="22"/>
          <w:szCs w:val="22"/>
        </w:rPr>
        <w:t xml:space="preserve"> </w:t>
      </w:r>
      <w:proofErr w:type="gramStart"/>
      <w:r w:rsidR="003A2D14">
        <w:rPr>
          <w:sz w:val="22"/>
          <w:szCs w:val="22"/>
        </w:rPr>
        <w:t>12</w:t>
      </w:r>
      <w:proofErr w:type="gramEnd"/>
      <w:r w:rsidR="006F68EC">
        <w:rPr>
          <w:sz w:val="22"/>
          <w:szCs w:val="22"/>
        </w:rPr>
        <w:t xml:space="preserve"> to a </w:t>
      </w:r>
      <w:r w:rsidR="006F68EC">
        <w:rPr>
          <w:sz w:val="22"/>
          <w:szCs w:val="22"/>
        </w:rPr>
        <w:lastRenderedPageBreak/>
        <w:t xml:space="preserve">maximum of </w:t>
      </w:r>
      <w:r w:rsidR="00C52AFB">
        <w:rPr>
          <w:sz w:val="22"/>
          <w:szCs w:val="22"/>
        </w:rPr>
        <w:t>18 members</w:t>
      </w:r>
      <w:r w:rsidR="00593BD0">
        <w:rPr>
          <w:sz w:val="22"/>
          <w:szCs w:val="22"/>
        </w:rPr>
        <w:t xml:space="preserve">, plus the </w:t>
      </w:r>
      <w:r w:rsidR="00296079">
        <w:rPr>
          <w:sz w:val="22"/>
          <w:szCs w:val="22"/>
        </w:rPr>
        <w:t>two</w:t>
      </w:r>
      <w:r w:rsidR="00593BD0">
        <w:rPr>
          <w:sz w:val="22"/>
          <w:szCs w:val="22"/>
        </w:rPr>
        <w:t xml:space="preserve"> co</w:t>
      </w:r>
      <w:r w:rsidR="00593BD0" w:rsidRPr="006F68EC">
        <w:rPr>
          <w:sz w:val="22"/>
          <w:szCs w:val="22"/>
        </w:rPr>
        <w:t>-</w:t>
      </w:r>
      <w:r w:rsidR="001E0FAA">
        <w:rPr>
          <w:sz w:val="22"/>
          <w:szCs w:val="22"/>
        </w:rPr>
        <w:t>c</w:t>
      </w:r>
      <w:r w:rsidR="00593BD0" w:rsidRPr="006F68EC">
        <w:rPr>
          <w:sz w:val="22"/>
          <w:szCs w:val="22"/>
        </w:rPr>
        <w:t>hairs</w:t>
      </w:r>
      <w:r w:rsidR="00241069">
        <w:rPr>
          <w:sz w:val="22"/>
          <w:szCs w:val="22"/>
        </w:rPr>
        <w:t xml:space="preserve">, to ensure </w:t>
      </w:r>
      <w:r w:rsidR="0097636D">
        <w:rPr>
          <w:sz w:val="22"/>
          <w:szCs w:val="22"/>
        </w:rPr>
        <w:t>a high level of inclusion and diversity</w:t>
      </w:r>
      <w:r w:rsidR="00593BD0">
        <w:rPr>
          <w:sz w:val="22"/>
          <w:szCs w:val="22"/>
        </w:rPr>
        <w:t>.</w:t>
      </w:r>
      <w:r w:rsidR="00C12B9C">
        <w:rPr>
          <w:sz w:val="22"/>
          <w:szCs w:val="22"/>
        </w:rPr>
        <w:t xml:space="preserve"> It is recommended that at least </w:t>
      </w:r>
      <w:proofErr w:type="gramStart"/>
      <w:r w:rsidR="00133ED2">
        <w:rPr>
          <w:sz w:val="22"/>
          <w:szCs w:val="22"/>
        </w:rPr>
        <w:t>6</w:t>
      </w:r>
      <w:proofErr w:type="gramEnd"/>
      <w:r w:rsidR="00FD7709">
        <w:rPr>
          <w:sz w:val="22"/>
          <w:szCs w:val="22"/>
        </w:rPr>
        <w:t xml:space="preserve"> members be from community organizations.</w:t>
      </w:r>
    </w:p>
    <w:p w14:paraId="286AEEA2" w14:textId="77777777" w:rsidR="004A32E5" w:rsidRDefault="004A32E5" w:rsidP="001D4771">
      <w:pPr>
        <w:jc w:val="both"/>
        <w:rPr>
          <w:sz w:val="22"/>
          <w:szCs w:val="22"/>
        </w:rPr>
      </w:pPr>
    </w:p>
    <w:p w14:paraId="1A0972F0" w14:textId="77777777" w:rsidR="003049BE" w:rsidRPr="001C7942" w:rsidRDefault="003049BE" w:rsidP="003049BE">
      <w:pPr>
        <w:ind w:left="360"/>
        <w:jc w:val="both"/>
        <w:rPr>
          <w:sz w:val="22"/>
          <w:szCs w:val="22"/>
          <w:u w:val="single"/>
        </w:rPr>
      </w:pPr>
      <w:r w:rsidRPr="001C7942">
        <w:rPr>
          <w:sz w:val="22"/>
          <w:szCs w:val="22"/>
          <w:u w:val="single"/>
        </w:rPr>
        <w:t>Patient Partners:</w:t>
      </w:r>
    </w:p>
    <w:p w14:paraId="778B3208" w14:textId="45AA9F06" w:rsidR="003049BE" w:rsidRPr="003049BE" w:rsidRDefault="003049BE" w:rsidP="003049BE">
      <w:pPr>
        <w:ind w:left="360"/>
        <w:jc w:val="both"/>
        <w:rPr>
          <w:sz w:val="22"/>
          <w:szCs w:val="22"/>
        </w:rPr>
      </w:pPr>
      <w:r w:rsidRPr="00B92AE0">
        <w:rPr>
          <w:sz w:val="22"/>
          <w:szCs w:val="22"/>
        </w:rPr>
        <w:t xml:space="preserve">Patient partner representatives </w:t>
      </w:r>
      <w:r w:rsidR="001C7942" w:rsidRPr="00B92AE0">
        <w:rPr>
          <w:sz w:val="22"/>
          <w:szCs w:val="22"/>
        </w:rPr>
        <w:t xml:space="preserve">should be </w:t>
      </w:r>
      <w:r w:rsidRPr="00B92AE0">
        <w:rPr>
          <w:sz w:val="22"/>
          <w:szCs w:val="22"/>
        </w:rPr>
        <w:t xml:space="preserve">determined by a selection panel consisting of </w:t>
      </w:r>
      <w:r w:rsidR="001C7942" w:rsidRPr="00B92AE0">
        <w:rPr>
          <w:sz w:val="22"/>
          <w:szCs w:val="22"/>
        </w:rPr>
        <w:t xml:space="preserve">the </w:t>
      </w:r>
      <w:r w:rsidR="000F19DF">
        <w:rPr>
          <w:sz w:val="22"/>
          <w:szCs w:val="22"/>
        </w:rPr>
        <w:t>two</w:t>
      </w:r>
      <w:r w:rsidR="000F19DF" w:rsidRPr="00B92AE0">
        <w:rPr>
          <w:sz w:val="22"/>
          <w:szCs w:val="22"/>
        </w:rPr>
        <w:t xml:space="preserve"> </w:t>
      </w:r>
      <w:r w:rsidR="001C7942" w:rsidRPr="00B92AE0">
        <w:rPr>
          <w:sz w:val="22"/>
          <w:szCs w:val="22"/>
        </w:rPr>
        <w:t>co-</w:t>
      </w:r>
      <w:r w:rsidR="001E0FAA">
        <w:rPr>
          <w:sz w:val="22"/>
          <w:szCs w:val="22"/>
        </w:rPr>
        <w:t>c</w:t>
      </w:r>
      <w:r w:rsidR="001C7942" w:rsidRPr="00B92AE0">
        <w:rPr>
          <w:sz w:val="22"/>
          <w:szCs w:val="22"/>
        </w:rPr>
        <w:t xml:space="preserve">hairs </w:t>
      </w:r>
      <w:r w:rsidR="00934FED">
        <w:rPr>
          <w:sz w:val="22"/>
          <w:szCs w:val="22"/>
        </w:rPr>
        <w:t xml:space="preserve">(if in place) </w:t>
      </w:r>
      <w:r w:rsidR="001C7942" w:rsidRPr="00B92AE0">
        <w:rPr>
          <w:sz w:val="22"/>
          <w:szCs w:val="22"/>
        </w:rPr>
        <w:t xml:space="preserve">and </w:t>
      </w:r>
      <w:r w:rsidRPr="00B92AE0">
        <w:rPr>
          <w:sz w:val="22"/>
          <w:szCs w:val="22"/>
        </w:rPr>
        <w:t xml:space="preserve">two </w:t>
      </w:r>
      <w:r w:rsidR="00D670C3" w:rsidRPr="00B92AE0">
        <w:rPr>
          <w:sz w:val="22"/>
          <w:szCs w:val="22"/>
        </w:rPr>
        <w:t>PCN re</w:t>
      </w:r>
      <w:r w:rsidR="00133ED2" w:rsidRPr="00B92AE0">
        <w:rPr>
          <w:sz w:val="22"/>
          <w:szCs w:val="22"/>
        </w:rPr>
        <w:t>presentativ</w:t>
      </w:r>
      <w:r w:rsidR="00651243" w:rsidRPr="00B92AE0">
        <w:rPr>
          <w:sz w:val="22"/>
          <w:szCs w:val="22"/>
        </w:rPr>
        <w:t xml:space="preserve">es (e.g., </w:t>
      </w:r>
      <w:r w:rsidR="00797D60" w:rsidRPr="00B92AE0">
        <w:rPr>
          <w:sz w:val="22"/>
          <w:szCs w:val="22"/>
        </w:rPr>
        <w:t>PCN Manager)</w:t>
      </w:r>
      <w:r w:rsidR="0097636D">
        <w:rPr>
          <w:sz w:val="22"/>
          <w:szCs w:val="22"/>
        </w:rPr>
        <w:t xml:space="preserve"> and confirmed by the PCN Steering Committee</w:t>
      </w:r>
      <w:r w:rsidRPr="00B92AE0">
        <w:rPr>
          <w:sz w:val="22"/>
          <w:szCs w:val="22"/>
        </w:rPr>
        <w:t xml:space="preserve">. Patients are selected based on </w:t>
      </w:r>
      <w:r w:rsidR="00EF37FD" w:rsidRPr="00B92AE0">
        <w:rPr>
          <w:sz w:val="22"/>
          <w:szCs w:val="22"/>
        </w:rPr>
        <w:t>an</w:t>
      </w:r>
      <w:r w:rsidRPr="00B92AE0">
        <w:rPr>
          <w:sz w:val="22"/>
          <w:szCs w:val="22"/>
        </w:rPr>
        <w:t xml:space="preserve"> Expression of Interest, an interview</w:t>
      </w:r>
      <w:r w:rsidR="00EF37FD" w:rsidRPr="00B92AE0">
        <w:rPr>
          <w:sz w:val="22"/>
          <w:szCs w:val="22"/>
        </w:rPr>
        <w:t>,</w:t>
      </w:r>
      <w:r w:rsidRPr="00B92AE0">
        <w:rPr>
          <w:sz w:val="22"/>
          <w:szCs w:val="22"/>
        </w:rPr>
        <w:t xml:space="preserve"> and diversity considerations.</w:t>
      </w:r>
      <w:r w:rsidR="00451378">
        <w:rPr>
          <w:sz w:val="22"/>
          <w:szCs w:val="22"/>
        </w:rPr>
        <w:t xml:space="preserve"> </w:t>
      </w:r>
    </w:p>
    <w:p w14:paraId="396D68BC" w14:textId="77777777" w:rsidR="003D2015" w:rsidRDefault="003D2015" w:rsidP="003049BE">
      <w:pPr>
        <w:jc w:val="both"/>
        <w:rPr>
          <w:rFonts w:cstheme="minorHAnsi"/>
          <w:sz w:val="22"/>
          <w:szCs w:val="22"/>
          <w:lang w:val="en"/>
        </w:rPr>
      </w:pPr>
    </w:p>
    <w:p w14:paraId="2A1F456D" w14:textId="5615E54A" w:rsidR="003049BE" w:rsidRPr="003049BE" w:rsidRDefault="003049BE" w:rsidP="003D2015">
      <w:pPr>
        <w:ind w:left="360"/>
        <w:jc w:val="both"/>
        <w:rPr>
          <w:rFonts w:cstheme="minorHAnsi"/>
          <w:sz w:val="22"/>
          <w:szCs w:val="22"/>
          <w:lang w:val="en"/>
        </w:rPr>
      </w:pPr>
      <w:r w:rsidRPr="003049BE">
        <w:rPr>
          <w:rFonts w:cstheme="minorHAnsi"/>
          <w:sz w:val="22"/>
          <w:szCs w:val="22"/>
          <w:lang w:val="en"/>
        </w:rPr>
        <w:t>Representation for youth</w:t>
      </w:r>
      <w:r w:rsidR="00EF37FD">
        <w:rPr>
          <w:rFonts w:cstheme="minorHAnsi"/>
          <w:sz w:val="22"/>
          <w:szCs w:val="22"/>
          <w:lang w:val="en"/>
        </w:rPr>
        <w:t>,</w:t>
      </w:r>
      <w:r w:rsidRPr="003049BE">
        <w:rPr>
          <w:rFonts w:cstheme="minorHAnsi"/>
          <w:sz w:val="22"/>
          <w:szCs w:val="22"/>
          <w:lang w:val="en"/>
        </w:rPr>
        <w:t xml:space="preserve"> Indigenous</w:t>
      </w:r>
      <w:r w:rsidR="00EF37FD">
        <w:rPr>
          <w:rFonts w:cstheme="minorHAnsi"/>
          <w:sz w:val="22"/>
          <w:szCs w:val="22"/>
          <w:lang w:val="en"/>
        </w:rPr>
        <w:t xml:space="preserve">, </w:t>
      </w:r>
      <w:r w:rsidR="007D25DD">
        <w:rPr>
          <w:rFonts w:cstheme="minorHAnsi"/>
          <w:sz w:val="22"/>
          <w:szCs w:val="22"/>
          <w:lang w:val="en"/>
        </w:rPr>
        <w:t xml:space="preserve">and </w:t>
      </w:r>
      <w:proofErr w:type="spellStart"/>
      <w:r w:rsidR="007D25DD" w:rsidRPr="007D25DD">
        <w:rPr>
          <w:rFonts w:cstheme="minorHAnsi"/>
          <w:sz w:val="22"/>
          <w:szCs w:val="22"/>
          <w:lang w:val="en"/>
        </w:rPr>
        <w:t>2SLGBTQ</w:t>
      </w:r>
      <w:proofErr w:type="spellEnd"/>
      <w:r w:rsidR="007D25DD" w:rsidRPr="007D25DD">
        <w:rPr>
          <w:rFonts w:cstheme="minorHAnsi"/>
          <w:sz w:val="22"/>
          <w:szCs w:val="22"/>
          <w:lang w:val="en"/>
        </w:rPr>
        <w:t>+</w:t>
      </w:r>
      <w:r w:rsidRPr="003049BE">
        <w:rPr>
          <w:rFonts w:cstheme="minorHAnsi"/>
          <w:sz w:val="22"/>
          <w:szCs w:val="22"/>
          <w:lang w:val="en"/>
        </w:rPr>
        <w:t xml:space="preserve"> perspectives </w:t>
      </w:r>
      <w:r w:rsidR="003D2015">
        <w:rPr>
          <w:rFonts w:cstheme="minorHAnsi"/>
          <w:sz w:val="22"/>
          <w:szCs w:val="22"/>
          <w:lang w:val="en"/>
        </w:rPr>
        <w:t xml:space="preserve">should </w:t>
      </w:r>
      <w:r w:rsidRPr="003049BE">
        <w:rPr>
          <w:rFonts w:cstheme="minorHAnsi"/>
          <w:sz w:val="22"/>
          <w:szCs w:val="22"/>
          <w:lang w:val="en"/>
        </w:rPr>
        <w:t xml:space="preserve">also </w:t>
      </w:r>
      <w:r w:rsidR="003D2015">
        <w:rPr>
          <w:rFonts w:cstheme="minorHAnsi"/>
          <w:sz w:val="22"/>
          <w:szCs w:val="22"/>
          <w:lang w:val="en"/>
        </w:rPr>
        <w:t xml:space="preserve">be </w:t>
      </w:r>
      <w:r w:rsidRPr="003049BE">
        <w:rPr>
          <w:rFonts w:cstheme="minorHAnsi"/>
          <w:sz w:val="22"/>
          <w:szCs w:val="22"/>
          <w:lang w:val="en"/>
        </w:rPr>
        <w:t xml:space="preserve">sought. </w:t>
      </w:r>
    </w:p>
    <w:p w14:paraId="30D7732C" w14:textId="77777777" w:rsidR="003D2015" w:rsidRDefault="003D2015" w:rsidP="003049BE">
      <w:pPr>
        <w:jc w:val="both"/>
        <w:rPr>
          <w:rFonts w:cstheme="minorHAnsi"/>
          <w:sz w:val="22"/>
          <w:szCs w:val="22"/>
          <w:lang w:val="en"/>
        </w:rPr>
      </w:pPr>
    </w:p>
    <w:p w14:paraId="0CB74323" w14:textId="11B9E4AC" w:rsidR="003049BE" w:rsidRPr="00494AF4" w:rsidRDefault="00BC66A8" w:rsidP="00494AF4">
      <w:pPr>
        <w:ind w:left="360"/>
        <w:jc w:val="both"/>
        <w:rPr>
          <w:rFonts w:cstheme="minorHAnsi"/>
          <w:sz w:val="22"/>
          <w:szCs w:val="22"/>
          <w:u w:val="single"/>
          <w:lang w:val="en"/>
        </w:rPr>
      </w:pPr>
      <w:r>
        <w:rPr>
          <w:rFonts w:cstheme="minorHAnsi"/>
          <w:sz w:val="22"/>
          <w:szCs w:val="22"/>
          <w:u w:val="single"/>
          <w:lang w:val="en"/>
        </w:rPr>
        <w:t>Community Organizations</w:t>
      </w:r>
      <w:r w:rsidR="003049BE" w:rsidRPr="00494AF4">
        <w:rPr>
          <w:rFonts w:cstheme="minorHAnsi"/>
          <w:sz w:val="22"/>
          <w:szCs w:val="22"/>
          <w:u w:val="single"/>
          <w:lang w:val="en"/>
        </w:rPr>
        <w:t>:</w:t>
      </w:r>
    </w:p>
    <w:p w14:paraId="6D9755B3" w14:textId="3DA38544" w:rsidR="003049BE" w:rsidRDefault="00BC66A8" w:rsidP="00315A14">
      <w:pPr>
        <w:ind w:left="360"/>
        <w:jc w:val="both"/>
        <w:rPr>
          <w:rFonts w:cstheme="minorHAnsi"/>
          <w:sz w:val="22"/>
          <w:szCs w:val="22"/>
          <w:lang w:val="en"/>
        </w:rPr>
      </w:pPr>
      <w:r>
        <w:rPr>
          <w:rFonts w:cstheme="minorHAnsi"/>
          <w:sz w:val="22"/>
          <w:szCs w:val="22"/>
          <w:lang w:val="en"/>
        </w:rPr>
        <w:t>Community organizations</w:t>
      </w:r>
      <w:r w:rsidR="003049BE" w:rsidRPr="003049BE">
        <w:rPr>
          <w:rFonts w:cstheme="minorHAnsi"/>
          <w:sz w:val="22"/>
          <w:szCs w:val="22"/>
          <w:lang w:val="en"/>
        </w:rPr>
        <w:t xml:space="preserve"> represented on the </w:t>
      </w:r>
      <w:r w:rsidR="003262E1">
        <w:rPr>
          <w:rFonts w:cstheme="minorHAnsi"/>
          <w:sz w:val="22"/>
          <w:szCs w:val="22"/>
          <w:lang w:val="en"/>
        </w:rPr>
        <w:t xml:space="preserve">CAG should </w:t>
      </w:r>
      <w:r w:rsidR="003049BE" w:rsidRPr="003049BE">
        <w:rPr>
          <w:rFonts w:cstheme="minorHAnsi"/>
          <w:sz w:val="22"/>
          <w:szCs w:val="22"/>
          <w:lang w:val="en"/>
        </w:rPr>
        <w:t xml:space="preserve">self-select a representative based on alignment with the </w:t>
      </w:r>
      <w:r w:rsidR="001E0FAA">
        <w:rPr>
          <w:rFonts w:cstheme="minorHAnsi"/>
          <w:sz w:val="22"/>
          <w:szCs w:val="22"/>
          <w:lang w:val="en"/>
        </w:rPr>
        <w:t>g</w:t>
      </w:r>
      <w:r w:rsidR="003262E1">
        <w:rPr>
          <w:rFonts w:cstheme="minorHAnsi"/>
          <w:sz w:val="22"/>
          <w:szCs w:val="22"/>
          <w:lang w:val="en"/>
        </w:rPr>
        <w:t>roup’s</w:t>
      </w:r>
      <w:r w:rsidR="003049BE" w:rsidRPr="003049BE">
        <w:rPr>
          <w:rFonts w:cstheme="minorHAnsi"/>
          <w:sz w:val="22"/>
          <w:szCs w:val="22"/>
          <w:lang w:val="en"/>
        </w:rPr>
        <w:t xml:space="preserve"> purpose.</w:t>
      </w:r>
      <w:r>
        <w:rPr>
          <w:rFonts w:cstheme="minorHAnsi"/>
          <w:sz w:val="22"/>
          <w:szCs w:val="22"/>
          <w:lang w:val="en"/>
        </w:rPr>
        <w:t xml:space="preserve"> It is recommended that the PCN Steering Committee determine </w:t>
      </w:r>
      <w:r w:rsidR="007A3541">
        <w:rPr>
          <w:rFonts w:cstheme="minorHAnsi"/>
          <w:sz w:val="22"/>
          <w:szCs w:val="22"/>
          <w:lang w:val="en"/>
        </w:rPr>
        <w:t>the organizations to be represented</w:t>
      </w:r>
      <w:r w:rsidR="00297965">
        <w:rPr>
          <w:rFonts w:cstheme="minorHAnsi"/>
          <w:sz w:val="22"/>
          <w:szCs w:val="22"/>
          <w:lang w:val="en"/>
        </w:rPr>
        <w:t>,</w:t>
      </w:r>
      <w:r w:rsidR="007A3541">
        <w:rPr>
          <w:rFonts w:cstheme="minorHAnsi"/>
          <w:sz w:val="22"/>
          <w:szCs w:val="22"/>
          <w:lang w:val="en"/>
        </w:rPr>
        <w:t xml:space="preserve"> as these will vary by community. However, consideration</w:t>
      </w:r>
      <w:r w:rsidR="001E0FAA">
        <w:rPr>
          <w:rFonts w:cstheme="minorHAnsi"/>
          <w:sz w:val="22"/>
          <w:szCs w:val="22"/>
          <w:lang w:val="en"/>
        </w:rPr>
        <w:t xml:space="preserve"> should be given</w:t>
      </w:r>
      <w:r w:rsidR="007A3541">
        <w:rPr>
          <w:rFonts w:cstheme="minorHAnsi"/>
          <w:sz w:val="22"/>
          <w:szCs w:val="22"/>
          <w:lang w:val="en"/>
        </w:rPr>
        <w:t xml:space="preserve"> for the following:</w:t>
      </w:r>
    </w:p>
    <w:p w14:paraId="58534BEA" w14:textId="38EC8585" w:rsidR="00AB234A" w:rsidRPr="00AB234A" w:rsidRDefault="001E0FAA" w:rsidP="00AB234A">
      <w:pPr>
        <w:numPr>
          <w:ilvl w:val="0"/>
          <w:numId w:val="2"/>
        </w:numPr>
        <w:jc w:val="both"/>
        <w:rPr>
          <w:rFonts w:cstheme="minorHAnsi"/>
          <w:sz w:val="22"/>
          <w:szCs w:val="22"/>
          <w:lang w:val="en"/>
        </w:rPr>
      </w:pPr>
      <w:r>
        <w:rPr>
          <w:rFonts w:cstheme="minorHAnsi"/>
          <w:sz w:val="22"/>
          <w:szCs w:val="22"/>
          <w:lang w:val="en"/>
        </w:rPr>
        <w:t>F</w:t>
      </w:r>
      <w:r w:rsidR="00EF7A81">
        <w:rPr>
          <w:rFonts w:cstheme="minorHAnsi"/>
          <w:sz w:val="22"/>
          <w:szCs w:val="22"/>
          <w:lang w:val="en"/>
        </w:rPr>
        <w:t xml:space="preserve">riendship </w:t>
      </w:r>
      <w:proofErr w:type="spellStart"/>
      <w:r>
        <w:rPr>
          <w:rFonts w:cstheme="minorHAnsi"/>
          <w:sz w:val="22"/>
          <w:szCs w:val="22"/>
          <w:lang w:val="en"/>
        </w:rPr>
        <w:t>C</w:t>
      </w:r>
      <w:r w:rsidR="00EF7A81">
        <w:rPr>
          <w:rFonts w:cstheme="minorHAnsi"/>
          <w:sz w:val="22"/>
          <w:szCs w:val="22"/>
          <w:lang w:val="en"/>
        </w:rPr>
        <w:t>entres</w:t>
      </w:r>
      <w:proofErr w:type="spellEnd"/>
    </w:p>
    <w:p w14:paraId="336823C7" w14:textId="48454F23" w:rsidR="00EF7A81" w:rsidRDefault="00A21A7D" w:rsidP="007A3541">
      <w:pPr>
        <w:numPr>
          <w:ilvl w:val="0"/>
          <w:numId w:val="2"/>
        </w:numPr>
        <w:jc w:val="both"/>
        <w:rPr>
          <w:rFonts w:cstheme="minorHAnsi"/>
          <w:sz w:val="22"/>
          <w:szCs w:val="22"/>
          <w:lang w:val="en"/>
        </w:rPr>
      </w:pPr>
      <w:r>
        <w:rPr>
          <w:rFonts w:cstheme="minorHAnsi"/>
          <w:sz w:val="22"/>
          <w:szCs w:val="22"/>
          <w:lang w:val="en"/>
        </w:rPr>
        <w:t>m</w:t>
      </w:r>
      <w:r w:rsidR="00EF7A81">
        <w:rPr>
          <w:rFonts w:cstheme="minorHAnsi"/>
          <w:sz w:val="22"/>
          <w:szCs w:val="22"/>
          <w:lang w:val="en"/>
        </w:rPr>
        <w:t>ulticultural groups</w:t>
      </w:r>
    </w:p>
    <w:p w14:paraId="35A98BB4" w14:textId="7A9865DF" w:rsidR="00EF7A81" w:rsidRDefault="00A21A7D" w:rsidP="007A3541">
      <w:pPr>
        <w:numPr>
          <w:ilvl w:val="0"/>
          <w:numId w:val="2"/>
        </w:numPr>
        <w:jc w:val="both"/>
        <w:rPr>
          <w:rFonts w:cstheme="minorHAnsi"/>
          <w:sz w:val="22"/>
          <w:szCs w:val="22"/>
          <w:lang w:val="en"/>
        </w:rPr>
      </w:pPr>
      <w:r>
        <w:rPr>
          <w:rFonts w:cstheme="minorHAnsi"/>
          <w:sz w:val="22"/>
          <w:szCs w:val="22"/>
          <w:lang w:val="en"/>
        </w:rPr>
        <w:t>c</w:t>
      </w:r>
      <w:r w:rsidR="00EF7A81">
        <w:rPr>
          <w:rFonts w:cstheme="minorHAnsi"/>
          <w:sz w:val="22"/>
          <w:szCs w:val="22"/>
          <w:lang w:val="en"/>
        </w:rPr>
        <w:t>aregiver support groups</w:t>
      </w:r>
    </w:p>
    <w:p w14:paraId="49B10C95" w14:textId="72FA7F11" w:rsidR="00EF7A81" w:rsidRDefault="00A21A7D" w:rsidP="007A3541">
      <w:pPr>
        <w:numPr>
          <w:ilvl w:val="0"/>
          <w:numId w:val="2"/>
        </w:numPr>
        <w:jc w:val="both"/>
        <w:rPr>
          <w:rFonts w:cstheme="minorHAnsi"/>
          <w:sz w:val="22"/>
          <w:szCs w:val="22"/>
          <w:lang w:val="en"/>
        </w:rPr>
      </w:pPr>
      <w:r>
        <w:rPr>
          <w:rFonts w:cstheme="minorHAnsi"/>
          <w:sz w:val="22"/>
          <w:szCs w:val="22"/>
          <w:lang w:val="en"/>
        </w:rPr>
        <w:t>c</w:t>
      </w:r>
      <w:r w:rsidR="00410521">
        <w:rPr>
          <w:rFonts w:cstheme="minorHAnsi"/>
          <w:sz w:val="22"/>
          <w:szCs w:val="22"/>
          <w:lang w:val="en"/>
        </w:rPr>
        <w:t>hronic disease support groups</w:t>
      </w:r>
    </w:p>
    <w:p w14:paraId="54798606" w14:textId="2C0404F6" w:rsidR="00410521" w:rsidRDefault="00A21A7D" w:rsidP="007A3541">
      <w:pPr>
        <w:numPr>
          <w:ilvl w:val="0"/>
          <w:numId w:val="2"/>
        </w:numPr>
        <w:jc w:val="both"/>
        <w:rPr>
          <w:rFonts w:cstheme="minorHAnsi"/>
          <w:sz w:val="22"/>
          <w:szCs w:val="22"/>
          <w:lang w:val="en"/>
        </w:rPr>
      </w:pPr>
      <w:proofErr w:type="gramStart"/>
      <w:r>
        <w:rPr>
          <w:rFonts w:cstheme="minorHAnsi"/>
          <w:sz w:val="22"/>
          <w:szCs w:val="22"/>
          <w:lang w:val="en"/>
        </w:rPr>
        <w:t>s</w:t>
      </w:r>
      <w:r w:rsidR="00410521">
        <w:rPr>
          <w:rFonts w:cstheme="minorHAnsi"/>
          <w:sz w:val="22"/>
          <w:szCs w:val="22"/>
          <w:lang w:val="en"/>
        </w:rPr>
        <w:t>eniors</w:t>
      </w:r>
      <w:proofErr w:type="gramEnd"/>
      <w:r w:rsidR="00410521">
        <w:rPr>
          <w:rFonts w:cstheme="minorHAnsi"/>
          <w:sz w:val="22"/>
          <w:szCs w:val="22"/>
          <w:lang w:val="en"/>
        </w:rPr>
        <w:t xml:space="preserve"> </w:t>
      </w:r>
      <w:proofErr w:type="spellStart"/>
      <w:r w:rsidR="00410521">
        <w:rPr>
          <w:rFonts w:cstheme="minorHAnsi"/>
          <w:sz w:val="22"/>
          <w:szCs w:val="22"/>
          <w:lang w:val="en"/>
        </w:rPr>
        <w:t>centres</w:t>
      </w:r>
      <w:proofErr w:type="spellEnd"/>
    </w:p>
    <w:p w14:paraId="55F2D04A" w14:textId="67FEE114" w:rsidR="00410521" w:rsidRDefault="00A21A7D" w:rsidP="007A3541">
      <w:pPr>
        <w:numPr>
          <w:ilvl w:val="0"/>
          <w:numId w:val="2"/>
        </w:numPr>
        <w:jc w:val="both"/>
        <w:rPr>
          <w:rFonts w:cstheme="minorHAnsi"/>
          <w:sz w:val="22"/>
          <w:szCs w:val="22"/>
          <w:lang w:val="en"/>
        </w:rPr>
      </w:pPr>
      <w:r>
        <w:rPr>
          <w:rFonts w:cstheme="minorHAnsi"/>
          <w:sz w:val="22"/>
          <w:szCs w:val="22"/>
          <w:lang w:val="en"/>
        </w:rPr>
        <w:t>y</w:t>
      </w:r>
      <w:r w:rsidR="00410521">
        <w:rPr>
          <w:rFonts w:cstheme="minorHAnsi"/>
          <w:sz w:val="22"/>
          <w:szCs w:val="22"/>
          <w:lang w:val="en"/>
        </w:rPr>
        <w:t>outh groups</w:t>
      </w:r>
    </w:p>
    <w:p w14:paraId="24AF85BA" w14:textId="58DC5005" w:rsidR="00410521" w:rsidRDefault="00A21A7D" w:rsidP="007A3541">
      <w:pPr>
        <w:numPr>
          <w:ilvl w:val="0"/>
          <w:numId w:val="2"/>
        </w:numPr>
        <w:jc w:val="both"/>
        <w:rPr>
          <w:rFonts w:cstheme="minorHAnsi"/>
          <w:sz w:val="22"/>
          <w:szCs w:val="22"/>
          <w:lang w:val="en"/>
        </w:rPr>
      </w:pPr>
      <w:r w:rsidRPr="007D25DD">
        <w:rPr>
          <w:rFonts w:cstheme="minorHAnsi"/>
          <w:sz w:val="22"/>
          <w:szCs w:val="22"/>
          <w:lang w:val="en"/>
        </w:rPr>
        <w:t>2SLGBTQ+</w:t>
      </w:r>
      <w:r>
        <w:rPr>
          <w:rFonts w:cstheme="minorHAnsi"/>
          <w:sz w:val="22"/>
          <w:szCs w:val="22"/>
          <w:lang w:val="en"/>
        </w:rPr>
        <w:t xml:space="preserve"> groups</w:t>
      </w:r>
    </w:p>
    <w:p w14:paraId="4740AC58" w14:textId="6E68A2A7" w:rsidR="00A21A7D" w:rsidRDefault="00A21A7D" w:rsidP="007A3541">
      <w:pPr>
        <w:numPr>
          <w:ilvl w:val="0"/>
          <w:numId w:val="2"/>
        </w:numPr>
        <w:jc w:val="both"/>
        <w:rPr>
          <w:rFonts w:cstheme="minorHAnsi"/>
          <w:sz w:val="22"/>
          <w:szCs w:val="22"/>
          <w:lang w:val="en"/>
        </w:rPr>
      </w:pPr>
      <w:r>
        <w:rPr>
          <w:rFonts w:cstheme="minorHAnsi"/>
          <w:sz w:val="22"/>
          <w:szCs w:val="22"/>
          <w:lang w:val="en"/>
        </w:rPr>
        <w:t>faith groups</w:t>
      </w:r>
    </w:p>
    <w:p w14:paraId="3CC28B9C" w14:textId="3F8A706E" w:rsidR="00D87E95" w:rsidRPr="007A3541" w:rsidRDefault="00D87E95" w:rsidP="007A3541">
      <w:pPr>
        <w:numPr>
          <w:ilvl w:val="0"/>
          <w:numId w:val="2"/>
        </w:numPr>
        <w:jc w:val="both"/>
        <w:rPr>
          <w:rFonts w:cstheme="minorHAnsi"/>
          <w:sz w:val="22"/>
          <w:szCs w:val="22"/>
          <w:lang w:val="en"/>
        </w:rPr>
      </w:pPr>
      <w:r>
        <w:rPr>
          <w:rFonts w:cstheme="minorHAnsi"/>
          <w:sz w:val="22"/>
          <w:szCs w:val="22"/>
          <w:lang w:val="en"/>
        </w:rPr>
        <w:t>other non-government</w:t>
      </w:r>
      <w:r w:rsidR="001E0FAA">
        <w:rPr>
          <w:rFonts w:cstheme="minorHAnsi"/>
          <w:sz w:val="22"/>
          <w:szCs w:val="22"/>
          <w:lang w:val="en"/>
        </w:rPr>
        <w:t>al</w:t>
      </w:r>
      <w:r>
        <w:rPr>
          <w:rFonts w:cstheme="minorHAnsi"/>
          <w:sz w:val="22"/>
          <w:szCs w:val="22"/>
          <w:lang w:val="en"/>
        </w:rPr>
        <w:t xml:space="preserve"> organizations</w:t>
      </w:r>
    </w:p>
    <w:p w14:paraId="05D15721" w14:textId="77777777" w:rsidR="00BA48BF" w:rsidRPr="00A83232" w:rsidRDefault="00BA48BF" w:rsidP="007471C7">
      <w:pPr>
        <w:ind w:left="360"/>
        <w:jc w:val="both"/>
        <w:rPr>
          <w:rFonts w:cstheme="minorHAnsi"/>
          <w:iCs/>
          <w:sz w:val="22"/>
          <w:szCs w:val="22"/>
        </w:rPr>
      </w:pPr>
    </w:p>
    <w:p w14:paraId="76D636CB" w14:textId="00E77CF3" w:rsidR="008B286A" w:rsidRDefault="008B286A" w:rsidP="00404D6C">
      <w:pPr>
        <w:ind w:left="360"/>
        <w:jc w:val="both"/>
        <w:rPr>
          <w:rFonts w:cstheme="minorHAnsi"/>
          <w:sz w:val="22"/>
          <w:szCs w:val="22"/>
          <w:lang w:val="en"/>
        </w:rPr>
      </w:pPr>
      <w:r w:rsidRPr="00A83232">
        <w:rPr>
          <w:rFonts w:cstheme="minorHAnsi"/>
          <w:sz w:val="22"/>
          <w:szCs w:val="22"/>
          <w:lang w:val="en"/>
        </w:rPr>
        <w:t>Member</w:t>
      </w:r>
      <w:r w:rsidR="008D35D1" w:rsidRPr="00A83232">
        <w:rPr>
          <w:rFonts w:cstheme="minorHAnsi"/>
          <w:sz w:val="22"/>
          <w:szCs w:val="22"/>
          <w:lang w:val="en"/>
        </w:rPr>
        <w:t xml:space="preserve">s are responsible for </w:t>
      </w:r>
      <w:r w:rsidR="00B92AE0">
        <w:rPr>
          <w:rFonts w:cstheme="minorHAnsi"/>
          <w:sz w:val="22"/>
          <w:szCs w:val="22"/>
          <w:lang w:val="en"/>
        </w:rPr>
        <w:t>being</w:t>
      </w:r>
      <w:r w:rsidR="008D35D1" w:rsidRPr="00A83232">
        <w:rPr>
          <w:rFonts w:cstheme="minorHAnsi"/>
          <w:sz w:val="22"/>
          <w:szCs w:val="22"/>
          <w:lang w:val="en"/>
        </w:rPr>
        <w:t xml:space="preserve"> prepared and attending all meetings of the </w:t>
      </w:r>
      <w:r w:rsidR="007A7156">
        <w:rPr>
          <w:rFonts w:cstheme="minorHAnsi"/>
          <w:sz w:val="22"/>
          <w:szCs w:val="22"/>
          <w:lang w:val="en"/>
        </w:rPr>
        <w:t>CAG</w:t>
      </w:r>
      <w:r w:rsidR="008D35D1" w:rsidRPr="00A83232">
        <w:rPr>
          <w:rFonts w:cstheme="minorHAnsi"/>
          <w:sz w:val="22"/>
          <w:szCs w:val="22"/>
          <w:lang w:val="en"/>
        </w:rPr>
        <w:t xml:space="preserve"> and contributing to the discussions in a collaborative and effective manner. Members a</w:t>
      </w:r>
      <w:r w:rsidR="007A7156">
        <w:rPr>
          <w:rFonts w:cstheme="minorHAnsi"/>
          <w:sz w:val="22"/>
          <w:szCs w:val="22"/>
          <w:lang w:val="en"/>
        </w:rPr>
        <w:t xml:space="preserve">gree to </w:t>
      </w:r>
      <w:r w:rsidR="008D35D1" w:rsidRPr="00A83232">
        <w:rPr>
          <w:rFonts w:cstheme="minorHAnsi"/>
          <w:sz w:val="22"/>
          <w:szCs w:val="22"/>
          <w:lang w:val="en"/>
        </w:rPr>
        <w:t>fully participate in efforts to improve primary care access, patient experience and health outcomes for the community the PCN represents</w:t>
      </w:r>
      <w:r w:rsidR="00DF3073">
        <w:rPr>
          <w:rFonts w:cstheme="minorHAnsi"/>
          <w:sz w:val="22"/>
          <w:szCs w:val="22"/>
          <w:lang w:val="en"/>
        </w:rPr>
        <w:t xml:space="preserve"> (</w:t>
      </w:r>
      <w:r w:rsidR="00740AB5" w:rsidRPr="00A83232">
        <w:rPr>
          <w:rFonts w:cstheme="minorHAnsi"/>
          <w:sz w:val="22"/>
          <w:szCs w:val="22"/>
          <w:lang w:val="en"/>
        </w:rPr>
        <w:t xml:space="preserve">see </w:t>
      </w:r>
      <w:r w:rsidR="00DF3073">
        <w:rPr>
          <w:rFonts w:cstheme="minorHAnsi"/>
          <w:sz w:val="22"/>
          <w:szCs w:val="22"/>
          <w:lang w:val="en"/>
        </w:rPr>
        <w:t>S</w:t>
      </w:r>
      <w:r w:rsidR="00740AB5" w:rsidRPr="00A83232">
        <w:rPr>
          <w:rFonts w:cstheme="minorHAnsi"/>
          <w:sz w:val="22"/>
          <w:szCs w:val="22"/>
          <w:lang w:val="en"/>
        </w:rPr>
        <w:t xml:space="preserve">ection </w:t>
      </w:r>
      <w:r w:rsidR="009B25B7" w:rsidRPr="00A83232">
        <w:rPr>
          <w:rFonts w:cstheme="minorHAnsi"/>
          <w:sz w:val="22"/>
          <w:szCs w:val="22"/>
          <w:lang w:val="en"/>
        </w:rPr>
        <w:t>5</w:t>
      </w:r>
      <w:r w:rsidR="00740AB5" w:rsidRPr="00A83232">
        <w:rPr>
          <w:rFonts w:cstheme="minorHAnsi"/>
          <w:sz w:val="22"/>
          <w:szCs w:val="22"/>
          <w:lang w:val="en"/>
        </w:rPr>
        <w:t xml:space="preserve"> on membership Accountability</w:t>
      </w:r>
      <w:r w:rsidR="00BB0CFC">
        <w:rPr>
          <w:rFonts w:cstheme="minorHAnsi"/>
          <w:sz w:val="22"/>
          <w:szCs w:val="22"/>
          <w:lang w:val="en"/>
        </w:rPr>
        <w:t>)</w:t>
      </w:r>
      <w:r w:rsidR="00740AB5" w:rsidRPr="00A83232">
        <w:rPr>
          <w:rFonts w:cstheme="minorHAnsi"/>
          <w:sz w:val="22"/>
          <w:szCs w:val="22"/>
          <w:lang w:val="en"/>
        </w:rPr>
        <w:t xml:space="preserve">.  </w:t>
      </w:r>
    </w:p>
    <w:p w14:paraId="568D24EC" w14:textId="77777777" w:rsidR="000533ED" w:rsidRPr="00A83232" w:rsidRDefault="000533ED" w:rsidP="00F06B55">
      <w:pPr>
        <w:jc w:val="both"/>
        <w:rPr>
          <w:rFonts w:cstheme="minorHAnsi"/>
          <w:sz w:val="22"/>
          <w:szCs w:val="22"/>
          <w:lang w:val="en"/>
        </w:rPr>
      </w:pPr>
    </w:p>
    <w:p w14:paraId="3483E681" w14:textId="77777777" w:rsidR="00993E00" w:rsidRPr="00A83232" w:rsidRDefault="00993E00" w:rsidP="009407EA">
      <w:pPr>
        <w:pStyle w:val="ListParagraph"/>
        <w:numPr>
          <w:ilvl w:val="0"/>
          <w:numId w:val="9"/>
        </w:numPr>
        <w:rPr>
          <w:rFonts w:asciiTheme="minorHAnsi" w:hAnsiTheme="minorHAnsi" w:cstheme="minorHAnsi"/>
          <w:b/>
          <w:bCs/>
          <w:iCs/>
          <w:color w:val="auto"/>
          <w:sz w:val="22"/>
          <w:szCs w:val="22"/>
        </w:rPr>
      </w:pPr>
      <w:r w:rsidRPr="00A83232">
        <w:rPr>
          <w:rFonts w:asciiTheme="minorHAnsi" w:hAnsiTheme="minorHAnsi" w:cstheme="minorHAnsi"/>
          <w:b/>
          <w:bCs/>
          <w:iCs/>
          <w:color w:val="auto"/>
          <w:sz w:val="22"/>
          <w:szCs w:val="22"/>
        </w:rPr>
        <w:t>Term of Membership</w:t>
      </w:r>
    </w:p>
    <w:p w14:paraId="432EA21A" w14:textId="25C2764E" w:rsidR="00993E00" w:rsidRPr="00A83232" w:rsidRDefault="002E1946" w:rsidP="007007F0">
      <w:pPr>
        <w:ind w:left="360"/>
        <w:jc w:val="both"/>
        <w:rPr>
          <w:rFonts w:cstheme="minorHAnsi"/>
          <w:iCs/>
          <w:sz w:val="22"/>
          <w:szCs w:val="22"/>
        </w:rPr>
      </w:pPr>
      <w:r w:rsidRPr="00A83232">
        <w:rPr>
          <w:rFonts w:cstheme="minorHAnsi"/>
          <w:iCs/>
          <w:sz w:val="22"/>
          <w:szCs w:val="22"/>
        </w:rPr>
        <w:t>Term length</w:t>
      </w:r>
      <w:r w:rsidR="001C0BE2">
        <w:rPr>
          <w:rFonts w:cstheme="minorHAnsi"/>
          <w:iCs/>
          <w:sz w:val="22"/>
          <w:szCs w:val="22"/>
        </w:rPr>
        <w:t xml:space="preserve"> for members</w:t>
      </w:r>
      <w:r w:rsidRPr="00A83232">
        <w:rPr>
          <w:rFonts w:cstheme="minorHAnsi"/>
          <w:iCs/>
          <w:sz w:val="22"/>
          <w:szCs w:val="22"/>
        </w:rPr>
        <w:t xml:space="preserve"> is recommended to be</w:t>
      </w:r>
      <w:r w:rsidR="003F5273">
        <w:rPr>
          <w:rFonts w:cstheme="minorHAnsi"/>
          <w:iCs/>
          <w:sz w:val="22"/>
          <w:szCs w:val="22"/>
        </w:rPr>
        <w:t xml:space="preserve"> three years, </w:t>
      </w:r>
      <w:r w:rsidR="00C433AC">
        <w:rPr>
          <w:rFonts w:cstheme="minorHAnsi"/>
          <w:iCs/>
          <w:sz w:val="22"/>
          <w:szCs w:val="22"/>
        </w:rPr>
        <w:t>with the possibility to extend</w:t>
      </w:r>
      <w:r w:rsidR="0035190C">
        <w:rPr>
          <w:rFonts w:cstheme="minorHAnsi"/>
          <w:iCs/>
          <w:sz w:val="22"/>
          <w:szCs w:val="22"/>
        </w:rPr>
        <w:t xml:space="preserve"> for </w:t>
      </w:r>
      <w:r w:rsidR="001C0BE2">
        <w:rPr>
          <w:rFonts w:cstheme="minorHAnsi"/>
          <w:iCs/>
          <w:sz w:val="22"/>
          <w:szCs w:val="22"/>
        </w:rPr>
        <w:t xml:space="preserve">one </w:t>
      </w:r>
      <w:r w:rsidR="0035190C">
        <w:rPr>
          <w:rFonts w:cstheme="minorHAnsi"/>
          <w:iCs/>
          <w:sz w:val="22"/>
          <w:szCs w:val="22"/>
        </w:rPr>
        <w:t xml:space="preserve">additional </w:t>
      </w:r>
      <w:r w:rsidR="003F5273">
        <w:rPr>
          <w:rFonts w:cstheme="minorHAnsi"/>
          <w:iCs/>
          <w:sz w:val="22"/>
          <w:szCs w:val="22"/>
        </w:rPr>
        <w:t>ter</w:t>
      </w:r>
      <w:r w:rsidR="007D6A82">
        <w:rPr>
          <w:rFonts w:cstheme="minorHAnsi"/>
          <w:iCs/>
          <w:sz w:val="22"/>
          <w:szCs w:val="22"/>
        </w:rPr>
        <w:t xml:space="preserve">m, serving a maximum of </w:t>
      </w:r>
      <w:r w:rsidR="00FF3E7F">
        <w:rPr>
          <w:rFonts w:cstheme="minorHAnsi"/>
          <w:iCs/>
          <w:sz w:val="22"/>
          <w:szCs w:val="22"/>
        </w:rPr>
        <w:t>six</w:t>
      </w:r>
      <w:r w:rsidR="007D6A82">
        <w:rPr>
          <w:rFonts w:cstheme="minorHAnsi"/>
          <w:iCs/>
          <w:sz w:val="22"/>
          <w:szCs w:val="22"/>
        </w:rPr>
        <w:t xml:space="preserve"> years.</w:t>
      </w:r>
      <w:r w:rsidRPr="00A83232">
        <w:rPr>
          <w:rFonts w:cstheme="minorHAnsi"/>
          <w:iCs/>
          <w:sz w:val="22"/>
          <w:szCs w:val="22"/>
        </w:rPr>
        <w:t xml:space="preserve"> </w:t>
      </w:r>
      <w:r w:rsidR="007D6A82">
        <w:rPr>
          <w:rFonts w:cstheme="minorHAnsi"/>
          <w:iCs/>
          <w:sz w:val="22"/>
          <w:szCs w:val="22"/>
        </w:rPr>
        <w:t>Co-</w:t>
      </w:r>
      <w:r w:rsidR="001E0FAA">
        <w:rPr>
          <w:rFonts w:cstheme="minorHAnsi"/>
          <w:iCs/>
          <w:sz w:val="22"/>
          <w:szCs w:val="22"/>
        </w:rPr>
        <w:t>c</w:t>
      </w:r>
      <w:r w:rsidR="007D6A82">
        <w:rPr>
          <w:rFonts w:cstheme="minorHAnsi"/>
          <w:iCs/>
          <w:sz w:val="22"/>
          <w:szCs w:val="22"/>
        </w:rPr>
        <w:t>hairs</w:t>
      </w:r>
      <w:r w:rsidR="004A0C3A">
        <w:rPr>
          <w:rFonts w:cstheme="minorHAnsi"/>
          <w:iCs/>
          <w:sz w:val="22"/>
          <w:szCs w:val="22"/>
        </w:rPr>
        <w:t>’ term len</w:t>
      </w:r>
      <w:r w:rsidR="008A1A5E">
        <w:rPr>
          <w:rFonts w:cstheme="minorHAnsi"/>
          <w:iCs/>
          <w:sz w:val="22"/>
          <w:szCs w:val="22"/>
        </w:rPr>
        <w:t xml:space="preserve">gth is recommended to be two years, with the possibility to extend for </w:t>
      </w:r>
      <w:r w:rsidR="00FF3E7F">
        <w:rPr>
          <w:rFonts w:cstheme="minorHAnsi"/>
          <w:iCs/>
          <w:sz w:val="22"/>
          <w:szCs w:val="22"/>
        </w:rPr>
        <w:t xml:space="preserve">one </w:t>
      </w:r>
      <w:r w:rsidR="008A1A5E">
        <w:rPr>
          <w:rFonts w:cstheme="minorHAnsi"/>
          <w:iCs/>
          <w:sz w:val="22"/>
          <w:szCs w:val="22"/>
        </w:rPr>
        <w:t xml:space="preserve">additional term of </w:t>
      </w:r>
      <w:r w:rsidR="00C73887">
        <w:rPr>
          <w:rFonts w:cstheme="minorHAnsi"/>
          <w:iCs/>
          <w:sz w:val="22"/>
          <w:szCs w:val="22"/>
        </w:rPr>
        <w:t>2 years</w:t>
      </w:r>
      <w:r w:rsidR="00FF3E7F">
        <w:rPr>
          <w:rFonts w:cstheme="minorHAnsi"/>
          <w:iCs/>
          <w:sz w:val="22"/>
          <w:szCs w:val="22"/>
        </w:rPr>
        <w:t>, serving a maximum of four years.</w:t>
      </w:r>
    </w:p>
    <w:p w14:paraId="6F0DA4F8" w14:textId="77777777" w:rsidR="00993E00" w:rsidRPr="00A83232" w:rsidRDefault="00993E00" w:rsidP="00042DED">
      <w:pPr>
        <w:jc w:val="both"/>
        <w:rPr>
          <w:rFonts w:cstheme="minorHAnsi"/>
          <w:iCs/>
          <w:sz w:val="22"/>
          <w:szCs w:val="22"/>
        </w:rPr>
      </w:pPr>
    </w:p>
    <w:p w14:paraId="797EC303" w14:textId="77777777" w:rsidR="00993E00" w:rsidRPr="00A83232" w:rsidRDefault="00993E00" w:rsidP="0049715E">
      <w:pPr>
        <w:pStyle w:val="ListParagraph"/>
        <w:numPr>
          <w:ilvl w:val="0"/>
          <w:numId w:val="9"/>
        </w:numPr>
        <w:rPr>
          <w:rFonts w:asciiTheme="minorHAnsi" w:hAnsiTheme="minorHAnsi" w:cstheme="minorHAnsi"/>
          <w:b/>
          <w:bCs/>
          <w:iCs/>
          <w:color w:val="auto"/>
          <w:sz w:val="22"/>
          <w:szCs w:val="22"/>
        </w:rPr>
      </w:pPr>
      <w:r w:rsidRPr="00A83232">
        <w:rPr>
          <w:rFonts w:asciiTheme="minorHAnsi" w:hAnsiTheme="minorHAnsi" w:cstheme="minorHAnsi"/>
          <w:b/>
          <w:bCs/>
          <w:iCs/>
          <w:color w:val="auto"/>
          <w:sz w:val="22"/>
          <w:szCs w:val="22"/>
        </w:rPr>
        <w:t>Onboarding and Orientation</w:t>
      </w:r>
    </w:p>
    <w:p w14:paraId="6BC47C17" w14:textId="7993C488" w:rsidR="007471C7" w:rsidRPr="00A83232" w:rsidRDefault="007471C7" w:rsidP="381BBE0A">
      <w:pPr>
        <w:ind w:left="360"/>
        <w:jc w:val="both"/>
        <w:rPr>
          <w:sz w:val="22"/>
          <w:szCs w:val="22"/>
        </w:rPr>
      </w:pPr>
      <w:r w:rsidRPr="381BBE0A">
        <w:rPr>
          <w:sz w:val="22"/>
          <w:szCs w:val="22"/>
        </w:rPr>
        <w:t xml:space="preserve">The orientation of new members </w:t>
      </w:r>
      <w:r w:rsidR="101416F5" w:rsidRPr="381BBE0A">
        <w:rPr>
          <w:sz w:val="22"/>
          <w:szCs w:val="22"/>
        </w:rPr>
        <w:t xml:space="preserve">to the local PCN </w:t>
      </w:r>
      <w:r w:rsidR="00705801">
        <w:rPr>
          <w:sz w:val="22"/>
          <w:szCs w:val="22"/>
        </w:rPr>
        <w:t>will be facilitated by representative</w:t>
      </w:r>
      <w:r w:rsidR="006925A9">
        <w:rPr>
          <w:sz w:val="22"/>
          <w:szCs w:val="22"/>
        </w:rPr>
        <w:t>s</w:t>
      </w:r>
      <w:r w:rsidR="00705801">
        <w:rPr>
          <w:sz w:val="22"/>
          <w:szCs w:val="22"/>
        </w:rPr>
        <w:t xml:space="preserve"> of the PCN (</w:t>
      </w:r>
      <w:r w:rsidR="00E32413">
        <w:rPr>
          <w:sz w:val="22"/>
          <w:szCs w:val="22"/>
        </w:rPr>
        <w:t>e.g.,</w:t>
      </w:r>
      <w:r w:rsidR="00705801">
        <w:rPr>
          <w:sz w:val="22"/>
          <w:szCs w:val="22"/>
        </w:rPr>
        <w:t xml:space="preserve"> Division of Family Prac</w:t>
      </w:r>
      <w:r w:rsidR="00424D78">
        <w:rPr>
          <w:sz w:val="22"/>
          <w:szCs w:val="22"/>
        </w:rPr>
        <w:t>tice representatives, PCN Manager)</w:t>
      </w:r>
      <w:r w:rsidR="7340411F" w:rsidRPr="381BBE0A">
        <w:rPr>
          <w:sz w:val="22"/>
          <w:szCs w:val="22"/>
        </w:rPr>
        <w:t>.</w:t>
      </w:r>
    </w:p>
    <w:p w14:paraId="7E4A0444" w14:textId="3FED796B" w:rsidR="004C0A52" w:rsidRPr="00A83232" w:rsidRDefault="004C0A52" w:rsidP="0043380D">
      <w:pPr>
        <w:ind w:left="360"/>
        <w:jc w:val="both"/>
        <w:rPr>
          <w:rFonts w:cstheme="minorHAnsi"/>
          <w:iCs/>
          <w:sz w:val="22"/>
          <w:szCs w:val="22"/>
        </w:rPr>
      </w:pPr>
    </w:p>
    <w:p w14:paraId="1457D70A" w14:textId="6ABA9550" w:rsidR="004C0A52" w:rsidRPr="000533ED" w:rsidRDefault="004C0A52" w:rsidP="005F41EA">
      <w:pPr>
        <w:pStyle w:val="ListParagraph"/>
        <w:numPr>
          <w:ilvl w:val="0"/>
          <w:numId w:val="9"/>
        </w:numPr>
        <w:rPr>
          <w:rFonts w:asciiTheme="minorHAnsi" w:hAnsiTheme="minorHAnsi" w:cstheme="minorHAnsi"/>
          <w:b/>
          <w:bCs/>
          <w:iCs/>
          <w:color w:val="auto"/>
          <w:sz w:val="22"/>
          <w:szCs w:val="22"/>
        </w:rPr>
      </w:pPr>
      <w:r w:rsidRPr="000533ED">
        <w:rPr>
          <w:rFonts w:asciiTheme="minorHAnsi" w:hAnsiTheme="minorHAnsi" w:cstheme="minorHAnsi"/>
          <w:b/>
          <w:bCs/>
          <w:iCs/>
          <w:color w:val="auto"/>
          <w:sz w:val="22"/>
          <w:szCs w:val="22"/>
        </w:rPr>
        <w:t>Guests</w:t>
      </w:r>
    </w:p>
    <w:p w14:paraId="1EFA9397" w14:textId="5E8285D9" w:rsidR="00F155DC" w:rsidRDefault="004C0A52" w:rsidP="006925A9">
      <w:pPr>
        <w:keepNext/>
        <w:ind w:left="360"/>
        <w:jc w:val="both"/>
        <w:rPr>
          <w:rFonts w:eastAsia="Times New Roman" w:cs="Times New Roman"/>
          <w:sz w:val="21"/>
          <w:szCs w:val="21"/>
        </w:rPr>
      </w:pPr>
      <w:r w:rsidRPr="00A83232">
        <w:rPr>
          <w:rFonts w:eastAsia="Times New Roman" w:cs="Times New Roman"/>
          <w:sz w:val="21"/>
          <w:szCs w:val="21"/>
        </w:rPr>
        <w:t xml:space="preserve">The </w:t>
      </w:r>
      <w:r w:rsidR="00B92AE0">
        <w:rPr>
          <w:rFonts w:eastAsia="Times New Roman" w:cs="Times New Roman"/>
          <w:sz w:val="21"/>
          <w:szCs w:val="21"/>
        </w:rPr>
        <w:t xml:space="preserve">CAG </w:t>
      </w:r>
      <w:r w:rsidRPr="00A83232">
        <w:rPr>
          <w:rFonts w:eastAsia="Times New Roman" w:cs="Times New Roman"/>
          <w:sz w:val="21"/>
          <w:szCs w:val="21"/>
        </w:rPr>
        <w:t>has the authority to invite guests to discuss matters related to a specific topic.</w:t>
      </w:r>
      <w:r w:rsidR="00B92AE0">
        <w:rPr>
          <w:rFonts w:eastAsia="Times New Roman" w:cs="Times New Roman"/>
          <w:sz w:val="21"/>
          <w:szCs w:val="21"/>
        </w:rPr>
        <w:t xml:space="preserve"> Guests are to be approved by the co-</w:t>
      </w:r>
      <w:r w:rsidR="001E0FAA">
        <w:rPr>
          <w:rFonts w:eastAsia="Times New Roman" w:cs="Times New Roman"/>
          <w:sz w:val="21"/>
          <w:szCs w:val="21"/>
        </w:rPr>
        <w:t>c</w:t>
      </w:r>
      <w:r w:rsidR="00B92AE0">
        <w:rPr>
          <w:rFonts w:eastAsia="Times New Roman" w:cs="Times New Roman"/>
          <w:sz w:val="21"/>
          <w:szCs w:val="21"/>
        </w:rPr>
        <w:t>hairs in advance of them attending the meeting.</w:t>
      </w:r>
      <w:r w:rsidRPr="00A83232">
        <w:rPr>
          <w:rFonts w:eastAsia="Times New Roman" w:cs="Times New Roman"/>
          <w:sz w:val="21"/>
          <w:szCs w:val="21"/>
        </w:rPr>
        <w:t xml:space="preserve"> </w:t>
      </w:r>
    </w:p>
    <w:p w14:paraId="7236BB06" w14:textId="77777777" w:rsidR="0026713F" w:rsidRDefault="0026713F" w:rsidP="006925A9">
      <w:pPr>
        <w:keepNext/>
        <w:ind w:left="360"/>
        <w:jc w:val="both"/>
        <w:rPr>
          <w:rFonts w:eastAsia="Times New Roman" w:cs="Times New Roman"/>
          <w:sz w:val="21"/>
          <w:szCs w:val="21"/>
        </w:rPr>
      </w:pPr>
    </w:p>
    <w:p w14:paraId="4C3AE403" w14:textId="77777777" w:rsidR="0026713F" w:rsidRPr="00F94840" w:rsidRDefault="0026713F" w:rsidP="0026713F">
      <w:pPr>
        <w:pStyle w:val="ListParagraph"/>
        <w:numPr>
          <w:ilvl w:val="0"/>
          <w:numId w:val="9"/>
        </w:numPr>
        <w:rPr>
          <w:rFonts w:asciiTheme="minorHAnsi" w:hAnsiTheme="minorHAnsi" w:cstheme="minorHAnsi"/>
          <w:b/>
          <w:bCs/>
          <w:iCs/>
          <w:color w:val="auto"/>
          <w:sz w:val="22"/>
          <w:szCs w:val="22"/>
        </w:rPr>
      </w:pPr>
      <w:r w:rsidRPr="00F94840">
        <w:rPr>
          <w:rFonts w:asciiTheme="minorHAnsi" w:hAnsiTheme="minorHAnsi" w:cstheme="minorHAnsi"/>
          <w:b/>
          <w:bCs/>
          <w:iCs/>
          <w:color w:val="auto"/>
          <w:sz w:val="22"/>
          <w:szCs w:val="22"/>
        </w:rPr>
        <w:t>PCN Steering Committee Representatives:</w:t>
      </w:r>
    </w:p>
    <w:p w14:paraId="0A4A1B63" w14:textId="77777777" w:rsidR="0026713F" w:rsidRDefault="0026713F" w:rsidP="0026713F">
      <w:pPr>
        <w:ind w:left="360"/>
        <w:jc w:val="both"/>
        <w:rPr>
          <w:sz w:val="22"/>
          <w:szCs w:val="22"/>
        </w:rPr>
      </w:pPr>
      <w:r w:rsidRPr="003049BE">
        <w:rPr>
          <w:sz w:val="22"/>
          <w:szCs w:val="22"/>
        </w:rPr>
        <w:t xml:space="preserve">The </w:t>
      </w:r>
      <w:r>
        <w:rPr>
          <w:sz w:val="22"/>
          <w:szCs w:val="22"/>
        </w:rPr>
        <w:t xml:space="preserve">CAG will nominate two members to fulfill the </w:t>
      </w:r>
      <w:r w:rsidRPr="003049BE">
        <w:rPr>
          <w:sz w:val="22"/>
          <w:szCs w:val="22"/>
        </w:rPr>
        <w:t>representative role</w:t>
      </w:r>
      <w:r>
        <w:rPr>
          <w:sz w:val="22"/>
          <w:szCs w:val="22"/>
        </w:rPr>
        <w:t>s</w:t>
      </w:r>
      <w:r w:rsidRPr="003049BE">
        <w:rPr>
          <w:sz w:val="22"/>
          <w:szCs w:val="22"/>
        </w:rPr>
        <w:t xml:space="preserve"> </w:t>
      </w:r>
      <w:r>
        <w:rPr>
          <w:sz w:val="22"/>
          <w:szCs w:val="22"/>
        </w:rPr>
        <w:t>on</w:t>
      </w:r>
      <w:r w:rsidRPr="003049BE">
        <w:rPr>
          <w:sz w:val="22"/>
          <w:szCs w:val="22"/>
        </w:rPr>
        <w:t xml:space="preserve"> the PCN Steering Committee.</w:t>
      </w:r>
      <w:r>
        <w:rPr>
          <w:sz w:val="22"/>
          <w:szCs w:val="22"/>
        </w:rPr>
        <w:t xml:space="preserve"> The role of these two members is to provide </w:t>
      </w:r>
      <w:r w:rsidRPr="004C110B">
        <w:rPr>
          <w:sz w:val="22"/>
          <w:szCs w:val="22"/>
        </w:rPr>
        <w:t xml:space="preserve">both an inward focus to the PCN agenda and </w:t>
      </w:r>
      <w:r w:rsidRPr="004C110B">
        <w:rPr>
          <w:sz w:val="22"/>
          <w:szCs w:val="22"/>
        </w:rPr>
        <w:lastRenderedPageBreak/>
        <w:t>an outward focus to ensure voice, choice</w:t>
      </w:r>
      <w:r>
        <w:rPr>
          <w:sz w:val="22"/>
          <w:szCs w:val="22"/>
        </w:rPr>
        <w:t>,</w:t>
      </w:r>
      <w:r w:rsidRPr="004C110B">
        <w:rPr>
          <w:sz w:val="22"/>
          <w:szCs w:val="22"/>
        </w:rPr>
        <w:t xml:space="preserve"> and representation of the Community Advisory Group as members to the </w:t>
      </w:r>
      <w:r>
        <w:rPr>
          <w:sz w:val="22"/>
          <w:szCs w:val="22"/>
        </w:rPr>
        <w:t>PCN Steering Committee</w:t>
      </w:r>
      <w:r w:rsidRPr="004C110B">
        <w:rPr>
          <w:sz w:val="22"/>
          <w:szCs w:val="22"/>
        </w:rPr>
        <w:t>.</w:t>
      </w:r>
    </w:p>
    <w:p w14:paraId="5B56A0C5" w14:textId="77777777" w:rsidR="0026713F" w:rsidRPr="00A83232" w:rsidRDefault="0026713F" w:rsidP="006925A9">
      <w:pPr>
        <w:keepNext/>
        <w:ind w:left="360"/>
        <w:jc w:val="both"/>
        <w:rPr>
          <w:rFonts w:eastAsia="Times New Roman" w:cs="Times New Roman"/>
          <w:sz w:val="21"/>
          <w:szCs w:val="21"/>
        </w:rPr>
      </w:pPr>
    </w:p>
    <w:p w14:paraId="17A36960" w14:textId="77777777" w:rsidR="009F451C" w:rsidRPr="008B286A" w:rsidRDefault="009F451C" w:rsidP="0049715E">
      <w:pPr>
        <w:pStyle w:val="Heading2"/>
        <w:numPr>
          <w:ilvl w:val="0"/>
          <w:numId w:val="11"/>
        </w:numPr>
      </w:pPr>
      <w:bookmarkStart w:id="9" w:name="_Toc155964642"/>
      <w:r w:rsidRPr="008B286A">
        <w:t>Meetings (required)</w:t>
      </w:r>
      <w:bookmarkEnd w:id="9"/>
    </w:p>
    <w:p w14:paraId="730E4204" w14:textId="77777777" w:rsidR="009F451C" w:rsidRPr="00042DED" w:rsidRDefault="009F451C" w:rsidP="00042DED">
      <w:pPr>
        <w:rPr>
          <w:rFonts w:cstheme="minorHAnsi"/>
          <w:sz w:val="22"/>
          <w:szCs w:val="22"/>
        </w:rPr>
      </w:pPr>
    </w:p>
    <w:p w14:paraId="53F44E46" w14:textId="77777777" w:rsidR="00A979C6" w:rsidRPr="00042DED" w:rsidRDefault="009F451C" w:rsidP="00042DED">
      <w:pPr>
        <w:jc w:val="both"/>
        <w:rPr>
          <w:rFonts w:cstheme="minorHAnsi"/>
          <w:sz w:val="22"/>
          <w:szCs w:val="22"/>
          <w:lang w:val="en-US"/>
        </w:rPr>
      </w:pPr>
      <w:r w:rsidRPr="00042DED">
        <w:rPr>
          <w:rFonts w:cstheme="minorHAnsi"/>
          <w:sz w:val="22"/>
          <w:szCs w:val="22"/>
          <w:lang w:val="en-US"/>
        </w:rPr>
        <w:t>Indicate</w:t>
      </w:r>
      <w:r w:rsidR="00A979C6" w:rsidRPr="00042DED">
        <w:rPr>
          <w:rFonts w:cstheme="minorHAnsi"/>
          <w:sz w:val="22"/>
          <w:szCs w:val="22"/>
          <w:lang w:val="en-US"/>
        </w:rPr>
        <w:t>:</w:t>
      </w:r>
    </w:p>
    <w:p w14:paraId="1854CC81" w14:textId="77777777" w:rsidR="00A979C6" w:rsidRPr="00A83232" w:rsidRDefault="009F451C" w:rsidP="0049715E">
      <w:pPr>
        <w:pStyle w:val="ListParagraph"/>
        <w:numPr>
          <w:ilvl w:val="0"/>
          <w:numId w:val="4"/>
        </w:numPr>
        <w:rPr>
          <w:rFonts w:asciiTheme="minorHAnsi" w:hAnsiTheme="minorHAnsi" w:cstheme="minorHAnsi"/>
          <w:color w:val="auto"/>
          <w:sz w:val="22"/>
          <w:szCs w:val="22"/>
          <w:lang w:val="en-US"/>
        </w:rPr>
      </w:pPr>
      <w:r w:rsidRPr="00A83232">
        <w:rPr>
          <w:rFonts w:asciiTheme="minorHAnsi" w:hAnsiTheme="minorHAnsi" w:cstheme="minorHAnsi"/>
          <w:color w:val="auto"/>
          <w:sz w:val="22"/>
          <w:szCs w:val="22"/>
          <w:lang w:val="en-US"/>
        </w:rPr>
        <w:t xml:space="preserve">frequency of meetings, </w:t>
      </w:r>
    </w:p>
    <w:p w14:paraId="1F1A3AEB" w14:textId="4B27F0B5" w:rsidR="00A979C6" w:rsidRPr="00A83232" w:rsidRDefault="009170D2" w:rsidP="0049715E">
      <w:pPr>
        <w:pStyle w:val="ListParagraph"/>
        <w:numPr>
          <w:ilvl w:val="0"/>
          <w:numId w:val="4"/>
        </w:numPr>
        <w:rPr>
          <w:rFonts w:asciiTheme="minorHAnsi" w:hAnsiTheme="minorHAnsi" w:cstheme="minorHAnsi"/>
          <w:color w:val="auto"/>
          <w:sz w:val="22"/>
          <w:szCs w:val="22"/>
          <w:lang w:val="en-US"/>
        </w:rPr>
      </w:pPr>
      <w:r w:rsidRPr="00A83232">
        <w:rPr>
          <w:rFonts w:asciiTheme="minorHAnsi" w:hAnsiTheme="minorHAnsi" w:cstheme="minorHAnsi"/>
          <w:color w:val="auto"/>
          <w:sz w:val="22"/>
          <w:szCs w:val="22"/>
          <w:lang w:val="en-US"/>
        </w:rPr>
        <w:t>how</w:t>
      </w:r>
      <w:r w:rsidR="009F451C" w:rsidRPr="00A83232">
        <w:rPr>
          <w:rFonts w:asciiTheme="minorHAnsi" w:hAnsiTheme="minorHAnsi" w:cstheme="minorHAnsi"/>
          <w:color w:val="auto"/>
          <w:sz w:val="22"/>
          <w:szCs w:val="22"/>
          <w:lang w:val="en-US"/>
        </w:rPr>
        <w:t xml:space="preserve"> the agenda </w:t>
      </w:r>
      <w:r w:rsidRPr="00A83232">
        <w:rPr>
          <w:rFonts w:asciiTheme="minorHAnsi" w:hAnsiTheme="minorHAnsi" w:cstheme="minorHAnsi"/>
          <w:color w:val="auto"/>
          <w:sz w:val="22"/>
          <w:szCs w:val="22"/>
          <w:lang w:val="en-US"/>
        </w:rPr>
        <w:t>will be created</w:t>
      </w:r>
      <w:r w:rsidR="0036677A" w:rsidRPr="00A83232">
        <w:rPr>
          <w:rFonts w:asciiTheme="minorHAnsi" w:hAnsiTheme="minorHAnsi" w:cstheme="minorHAnsi"/>
          <w:color w:val="auto"/>
          <w:sz w:val="22"/>
          <w:szCs w:val="22"/>
          <w:lang w:val="en-US"/>
        </w:rPr>
        <w:t>, when it will be distributed,</w:t>
      </w:r>
      <w:r w:rsidRPr="00A83232">
        <w:rPr>
          <w:rFonts w:asciiTheme="minorHAnsi" w:hAnsiTheme="minorHAnsi" w:cstheme="minorHAnsi"/>
          <w:color w:val="auto"/>
          <w:sz w:val="22"/>
          <w:szCs w:val="22"/>
          <w:lang w:val="en-US"/>
        </w:rPr>
        <w:t xml:space="preserve"> and by whom</w:t>
      </w:r>
    </w:p>
    <w:p w14:paraId="050791DC" w14:textId="37A4247C" w:rsidR="009F451C" w:rsidRPr="00A83232" w:rsidRDefault="009F451C" w:rsidP="0049715E">
      <w:pPr>
        <w:pStyle w:val="ListParagraph"/>
        <w:numPr>
          <w:ilvl w:val="0"/>
          <w:numId w:val="4"/>
        </w:numPr>
        <w:rPr>
          <w:rFonts w:asciiTheme="minorHAnsi" w:hAnsiTheme="minorHAnsi" w:cstheme="minorHAnsi"/>
          <w:color w:val="auto"/>
          <w:sz w:val="22"/>
          <w:szCs w:val="22"/>
          <w:lang w:val="en-US"/>
        </w:rPr>
      </w:pPr>
      <w:r w:rsidRPr="00A83232">
        <w:rPr>
          <w:rFonts w:asciiTheme="minorHAnsi" w:hAnsiTheme="minorHAnsi" w:cstheme="minorHAnsi"/>
          <w:color w:val="auto"/>
          <w:sz w:val="22"/>
          <w:szCs w:val="22"/>
          <w:lang w:val="en-US"/>
        </w:rPr>
        <w:t xml:space="preserve">minutes </w:t>
      </w:r>
      <w:r w:rsidR="00A979C6" w:rsidRPr="00A83232">
        <w:rPr>
          <w:rFonts w:asciiTheme="minorHAnsi" w:hAnsiTheme="minorHAnsi" w:cstheme="minorHAnsi"/>
          <w:color w:val="auto"/>
          <w:sz w:val="22"/>
          <w:szCs w:val="22"/>
          <w:lang w:val="en-US"/>
        </w:rPr>
        <w:t>(</w:t>
      </w:r>
      <w:r w:rsidR="0036677A" w:rsidRPr="00A83232">
        <w:rPr>
          <w:rFonts w:asciiTheme="minorHAnsi" w:hAnsiTheme="minorHAnsi" w:cstheme="minorHAnsi"/>
          <w:color w:val="auto"/>
          <w:sz w:val="22"/>
          <w:szCs w:val="22"/>
          <w:lang w:val="en-US"/>
        </w:rPr>
        <w:t xml:space="preserve">who will be responsible for taking minutes, </w:t>
      </w:r>
      <w:r w:rsidR="00A979C6" w:rsidRPr="00A83232">
        <w:rPr>
          <w:rFonts w:asciiTheme="minorHAnsi" w:hAnsiTheme="minorHAnsi" w:cstheme="minorHAnsi"/>
          <w:color w:val="auto"/>
          <w:sz w:val="22"/>
          <w:szCs w:val="22"/>
          <w:lang w:val="en-US"/>
        </w:rPr>
        <w:t>how</w:t>
      </w:r>
      <w:r w:rsidR="0036677A" w:rsidRPr="00A83232">
        <w:rPr>
          <w:rFonts w:asciiTheme="minorHAnsi" w:hAnsiTheme="minorHAnsi" w:cstheme="minorHAnsi"/>
          <w:color w:val="auto"/>
          <w:sz w:val="22"/>
          <w:szCs w:val="22"/>
          <w:lang w:val="en-US"/>
        </w:rPr>
        <w:t xml:space="preserve">/when they will be approved, the timing for distribution, and </w:t>
      </w:r>
      <w:r w:rsidRPr="00A83232">
        <w:rPr>
          <w:rFonts w:asciiTheme="minorHAnsi" w:hAnsiTheme="minorHAnsi" w:cstheme="minorHAnsi"/>
          <w:color w:val="auto"/>
          <w:sz w:val="22"/>
          <w:szCs w:val="22"/>
          <w:lang w:val="en-US"/>
        </w:rPr>
        <w:t>to whom they will be distributed</w:t>
      </w:r>
      <w:r w:rsidR="00A979C6" w:rsidRPr="00A83232">
        <w:rPr>
          <w:rFonts w:asciiTheme="minorHAnsi" w:hAnsiTheme="minorHAnsi" w:cstheme="minorHAnsi"/>
          <w:color w:val="auto"/>
          <w:sz w:val="22"/>
          <w:szCs w:val="22"/>
          <w:lang w:val="en-US"/>
        </w:rPr>
        <w:t>)</w:t>
      </w:r>
    </w:p>
    <w:p w14:paraId="3AFB36E5" w14:textId="31D73C87" w:rsidR="004C0A52" w:rsidRPr="00A83232" w:rsidRDefault="004C0A52" w:rsidP="0049715E">
      <w:pPr>
        <w:pStyle w:val="ListParagraph"/>
        <w:numPr>
          <w:ilvl w:val="0"/>
          <w:numId w:val="4"/>
        </w:numPr>
        <w:rPr>
          <w:rFonts w:asciiTheme="minorHAnsi" w:hAnsiTheme="minorHAnsi" w:cstheme="minorHAnsi"/>
          <w:color w:val="auto"/>
          <w:sz w:val="22"/>
          <w:szCs w:val="22"/>
          <w:lang w:val="en-US"/>
        </w:rPr>
      </w:pPr>
      <w:r w:rsidRPr="00A83232">
        <w:rPr>
          <w:rFonts w:asciiTheme="minorHAnsi" w:hAnsiTheme="minorHAnsi" w:cstheme="minorHAnsi"/>
          <w:color w:val="auto"/>
          <w:sz w:val="22"/>
          <w:szCs w:val="22"/>
          <w:lang w:val="en-US"/>
        </w:rPr>
        <w:t>where/how the meeting will be held</w:t>
      </w:r>
      <w:r w:rsidR="008F5F40" w:rsidRPr="00A83232">
        <w:rPr>
          <w:rFonts w:asciiTheme="minorHAnsi" w:hAnsiTheme="minorHAnsi" w:cstheme="minorHAnsi"/>
          <w:color w:val="auto"/>
          <w:sz w:val="22"/>
          <w:szCs w:val="22"/>
          <w:lang w:val="en-US"/>
        </w:rPr>
        <w:t xml:space="preserve"> (including virtual meeting protocols)</w:t>
      </w:r>
    </w:p>
    <w:p w14:paraId="22C5C1E3" w14:textId="252338EE" w:rsidR="00A979C6" w:rsidRDefault="00A979C6" w:rsidP="00042DED">
      <w:pPr>
        <w:jc w:val="both"/>
        <w:rPr>
          <w:rFonts w:cstheme="minorHAnsi"/>
          <w:sz w:val="22"/>
          <w:szCs w:val="22"/>
          <w:lang w:val="en-US"/>
        </w:rPr>
      </w:pPr>
    </w:p>
    <w:p w14:paraId="54BF70FC" w14:textId="2C4AF4E1" w:rsidR="00681519" w:rsidRDefault="00681519" w:rsidP="00042DED">
      <w:pPr>
        <w:jc w:val="both"/>
        <w:rPr>
          <w:rFonts w:cstheme="minorHAnsi"/>
          <w:sz w:val="22"/>
          <w:szCs w:val="22"/>
          <w:lang w:val="en-US"/>
        </w:rPr>
      </w:pPr>
      <w:r>
        <w:rPr>
          <w:rFonts w:cstheme="minorHAnsi"/>
          <w:sz w:val="22"/>
          <w:szCs w:val="22"/>
          <w:lang w:val="en-US"/>
        </w:rPr>
        <w:t xml:space="preserve">As the role of the CAG is to provide patient and community </w:t>
      </w:r>
      <w:r w:rsidR="000E2917">
        <w:rPr>
          <w:rFonts w:cstheme="minorHAnsi"/>
          <w:sz w:val="22"/>
          <w:szCs w:val="22"/>
          <w:lang w:val="en-US"/>
        </w:rPr>
        <w:t>input into decision making, timely advice and recommendations are required. Therefore, it is recommended that:</w:t>
      </w:r>
    </w:p>
    <w:p w14:paraId="5C8F8D8E" w14:textId="77777777" w:rsidR="000E2917" w:rsidRDefault="000E2917" w:rsidP="00042DED">
      <w:pPr>
        <w:jc w:val="both"/>
        <w:rPr>
          <w:rFonts w:cstheme="minorHAnsi"/>
          <w:sz w:val="22"/>
          <w:szCs w:val="22"/>
          <w:lang w:val="en-US"/>
        </w:rPr>
      </w:pPr>
    </w:p>
    <w:p w14:paraId="450C4143" w14:textId="22401590" w:rsidR="00AA15C9" w:rsidRDefault="00AA15C9" w:rsidP="00AA15C9">
      <w:pPr>
        <w:pStyle w:val="ListParagraph"/>
        <w:numPr>
          <w:ilvl w:val="0"/>
          <w:numId w:val="13"/>
        </w:numPr>
        <w:rPr>
          <w:rFonts w:asciiTheme="minorHAnsi" w:hAnsiTheme="minorHAnsi" w:cstheme="minorHAnsi"/>
          <w:b/>
          <w:bCs/>
          <w:iCs/>
          <w:color w:val="auto"/>
          <w:sz w:val="22"/>
          <w:szCs w:val="22"/>
        </w:rPr>
      </w:pPr>
      <w:r>
        <w:rPr>
          <w:rFonts w:asciiTheme="minorHAnsi" w:hAnsiTheme="minorHAnsi" w:cstheme="minorHAnsi"/>
          <w:b/>
          <w:bCs/>
          <w:iCs/>
          <w:color w:val="auto"/>
          <w:sz w:val="22"/>
          <w:szCs w:val="22"/>
        </w:rPr>
        <w:t>Meeting Frequency</w:t>
      </w:r>
    </w:p>
    <w:p w14:paraId="196875AB" w14:textId="5055C3D3" w:rsidR="00AA15C9" w:rsidRDefault="00AA15C9" w:rsidP="00AA15C9">
      <w:pPr>
        <w:ind w:left="360"/>
        <w:jc w:val="both"/>
        <w:rPr>
          <w:rFonts w:eastAsia="Times New Roman" w:cs="Times New Roman"/>
          <w:sz w:val="21"/>
          <w:szCs w:val="21"/>
        </w:rPr>
      </w:pPr>
      <w:r>
        <w:rPr>
          <w:rFonts w:eastAsia="Times New Roman" w:cs="Times New Roman"/>
          <w:sz w:val="21"/>
          <w:szCs w:val="21"/>
        </w:rPr>
        <w:t>Meetings should be held</w:t>
      </w:r>
      <w:r w:rsidR="00531E7D">
        <w:rPr>
          <w:rFonts w:eastAsia="Times New Roman" w:cs="Times New Roman"/>
          <w:sz w:val="21"/>
          <w:szCs w:val="21"/>
        </w:rPr>
        <w:t xml:space="preserve"> </w:t>
      </w:r>
      <w:r w:rsidR="00FF3ACD">
        <w:rPr>
          <w:rFonts w:eastAsia="Times New Roman" w:cs="Times New Roman"/>
          <w:sz w:val="21"/>
          <w:szCs w:val="21"/>
        </w:rPr>
        <w:t xml:space="preserve">virtually </w:t>
      </w:r>
      <w:r w:rsidR="00CB7A12">
        <w:rPr>
          <w:rFonts w:eastAsia="Times New Roman" w:cs="Times New Roman"/>
          <w:sz w:val="21"/>
          <w:szCs w:val="21"/>
        </w:rPr>
        <w:t>quarterly</w:t>
      </w:r>
      <w:r w:rsidR="00813DFA">
        <w:rPr>
          <w:rFonts w:eastAsia="Times New Roman" w:cs="Times New Roman"/>
          <w:sz w:val="21"/>
          <w:szCs w:val="21"/>
        </w:rPr>
        <w:t xml:space="preserve"> for </w:t>
      </w:r>
      <w:r w:rsidR="005D46E0">
        <w:rPr>
          <w:rFonts w:eastAsia="Times New Roman" w:cs="Times New Roman"/>
          <w:sz w:val="21"/>
          <w:szCs w:val="21"/>
        </w:rPr>
        <w:t xml:space="preserve">a duration of </w:t>
      </w:r>
      <w:r w:rsidR="00BE2758">
        <w:rPr>
          <w:rFonts w:eastAsia="Times New Roman" w:cs="Times New Roman"/>
          <w:sz w:val="21"/>
          <w:szCs w:val="21"/>
        </w:rPr>
        <w:t xml:space="preserve">one to </w:t>
      </w:r>
      <w:r w:rsidR="005D46E0">
        <w:rPr>
          <w:rFonts w:eastAsia="Times New Roman" w:cs="Times New Roman"/>
          <w:sz w:val="21"/>
          <w:szCs w:val="21"/>
        </w:rPr>
        <w:t>two</w:t>
      </w:r>
      <w:r w:rsidR="00BE2758">
        <w:rPr>
          <w:rFonts w:eastAsia="Times New Roman" w:cs="Times New Roman"/>
          <w:sz w:val="21"/>
          <w:szCs w:val="21"/>
        </w:rPr>
        <w:t xml:space="preserve"> </w:t>
      </w:r>
      <w:r w:rsidR="00FF3ACD">
        <w:rPr>
          <w:rFonts w:eastAsia="Times New Roman" w:cs="Times New Roman"/>
          <w:sz w:val="21"/>
          <w:szCs w:val="21"/>
        </w:rPr>
        <w:t>hour</w:t>
      </w:r>
      <w:r w:rsidR="00BE2758">
        <w:rPr>
          <w:rFonts w:eastAsia="Times New Roman" w:cs="Times New Roman"/>
          <w:sz w:val="21"/>
          <w:szCs w:val="21"/>
        </w:rPr>
        <w:t>s</w:t>
      </w:r>
      <w:r w:rsidR="00080858">
        <w:rPr>
          <w:rFonts w:eastAsia="Times New Roman" w:cs="Times New Roman"/>
          <w:sz w:val="21"/>
          <w:szCs w:val="21"/>
        </w:rPr>
        <w:t xml:space="preserve">, as determined by the agenda, </w:t>
      </w:r>
      <w:r w:rsidR="00086C92">
        <w:rPr>
          <w:rFonts w:eastAsia="Times New Roman" w:cs="Times New Roman"/>
          <w:sz w:val="21"/>
          <w:szCs w:val="21"/>
        </w:rPr>
        <w:t xml:space="preserve">or at the call of the </w:t>
      </w:r>
      <w:r w:rsidR="00CB7A12">
        <w:rPr>
          <w:rFonts w:eastAsia="Times New Roman" w:cs="Times New Roman"/>
          <w:sz w:val="21"/>
          <w:szCs w:val="21"/>
        </w:rPr>
        <w:t>co-</w:t>
      </w:r>
      <w:r w:rsidR="00B077FF">
        <w:rPr>
          <w:rFonts w:eastAsia="Times New Roman" w:cs="Times New Roman"/>
          <w:sz w:val="21"/>
          <w:szCs w:val="21"/>
        </w:rPr>
        <w:t>c</w:t>
      </w:r>
      <w:r w:rsidR="00086C92">
        <w:rPr>
          <w:rFonts w:eastAsia="Times New Roman" w:cs="Times New Roman"/>
          <w:sz w:val="21"/>
          <w:szCs w:val="21"/>
        </w:rPr>
        <w:t>hairs</w:t>
      </w:r>
      <w:r w:rsidR="00AD635C">
        <w:rPr>
          <w:rFonts w:eastAsia="Times New Roman" w:cs="Times New Roman"/>
          <w:sz w:val="21"/>
          <w:szCs w:val="21"/>
        </w:rPr>
        <w:t>.</w:t>
      </w:r>
    </w:p>
    <w:p w14:paraId="374DF83B" w14:textId="77777777" w:rsidR="00B8246C" w:rsidRDefault="00B8246C" w:rsidP="00AA15C9">
      <w:pPr>
        <w:ind w:left="360"/>
        <w:jc w:val="both"/>
        <w:rPr>
          <w:rFonts w:eastAsia="Times New Roman" w:cs="Times New Roman"/>
          <w:sz w:val="21"/>
          <w:szCs w:val="21"/>
        </w:rPr>
      </w:pPr>
    </w:p>
    <w:p w14:paraId="4A613A24" w14:textId="71C015D3" w:rsidR="00B8246C" w:rsidRDefault="00B8246C" w:rsidP="00B8246C">
      <w:pPr>
        <w:pStyle w:val="ListParagraph"/>
        <w:numPr>
          <w:ilvl w:val="0"/>
          <w:numId w:val="13"/>
        </w:numPr>
        <w:rPr>
          <w:rFonts w:asciiTheme="minorHAnsi" w:hAnsiTheme="minorHAnsi" w:cstheme="minorHAnsi"/>
          <w:b/>
          <w:bCs/>
          <w:iCs/>
          <w:color w:val="auto"/>
          <w:sz w:val="22"/>
          <w:szCs w:val="22"/>
        </w:rPr>
      </w:pPr>
      <w:r>
        <w:rPr>
          <w:rFonts w:asciiTheme="minorHAnsi" w:hAnsiTheme="minorHAnsi" w:cstheme="minorHAnsi"/>
          <w:b/>
          <w:bCs/>
          <w:iCs/>
          <w:color w:val="auto"/>
          <w:sz w:val="22"/>
          <w:szCs w:val="22"/>
        </w:rPr>
        <w:t>Meeting Materials</w:t>
      </w:r>
    </w:p>
    <w:p w14:paraId="05B9B926" w14:textId="0546685F" w:rsidR="00B8246C" w:rsidRDefault="00B8246C" w:rsidP="00B8246C">
      <w:pPr>
        <w:ind w:left="360"/>
        <w:jc w:val="both"/>
        <w:rPr>
          <w:rFonts w:eastAsia="Times New Roman" w:cs="Times New Roman"/>
          <w:sz w:val="21"/>
          <w:szCs w:val="21"/>
        </w:rPr>
      </w:pPr>
      <w:r>
        <w:rPr>
          <w:rFonts w:eastAsia="Times New Roman" w:cs="Times New Roman"/>
          <w:sz w:val="21"/>
          <w:szCs w:val="21"/>
        </w:rPr>
        <w:t>Agendas</w:t>
      </w:r>
      <w:r w:rsidR="00B75F8F">
        <w:rPr>
          <w:rFonts w:eastAsia="Times New Roman" w:cs="Times New Roman"/>
          <w:sz w:val="21"/>
          <w:szCs w:val="21"/>
        </w:rPr>
        <w:t xml:space="preserve"> will be developed by the co-</w:t>
      </w:r>
      <w:r w:rsidR="00B077FF">
        <w:rPr>
          <w:rFonts w:eastAsia="Times New Roman" w:cs="Times New Roman"/>
          <w:sz w:val="21"/>
          <w:szCs w:val="21"/>
        </w:rPr>
        <w:t>c</w:t>
      </w:r>
      <w:r w:rsidR="00B75F8F">
        <w:rPr>
          <w:rFonts w:eastAsia="Times New Roman" w:cs="Times New Roman"/>
          <w:sz w:val="21"/>
          <w:szCs w:val="21"/>
        </w:rPr>
        <w:t>hairs with support from the Division of Family Practice</w:t>
      </w:r>
      <w:r w:rsidR="00086C92">
        <w:rPr>
          <w:rFonts w:eastAsia="Times New Roman" w:cs="Times New Roman"/>
          <w:sz w:val="21"/>
          <w:szCs w:val="21"/>
        </w:rPr>
        <w:t xml:space="preserve"> and PCN </w:t>
      </w:r>
      <w:r w:rsidR="00193FA3">
        <w:rPr>
          <w:rFonts w:eastAsia="Times New Roman" w:cs="Times New Roman"/>
          <w:sz w:val="21"/>
          <w:szCs w:val="21"/>
        </w:rPr>
        <w:t>M</w:t>
      </w:r>
      <w:r w:rsidR="00086C92">
        <w:rPr>
          <w:rFonts w:eastAsia="Times New Roman" w:cs="Times New Roman"/>
          <w:sz w:val="21"/>
          <w:szCs w:val="21"/>
        </w:rPr>
        <w:t>anager</w:t>
      </w:r>
      <w:r w:rsidR="00D91588">
        <w:rPr>
          <w:rFonts w:eastAsia="Times New Roman" w:cs="Times New Roman"/>
          <w:sz w:val="21"/>
          <w:szCs w:val="21"/>
        </w:rPr>
        <w:t xml:space="preserve"> and </w:t>
      </w:r>
      <w:r w:rsidR="00930278">
        <w:rPr>
          <w:rFonts w:eastAsia="Times New Roman" w:cs="Times New Roman"/>
          <w:sz w:val="21"/>
          <w:szCs w:val="21"/>
        </w:rPr>
        <w:t xml:space="preserve">input sought from the CAG. Materials are to be distributed </w:t>
      </w:r>
      <w:r w:rsidR="003C2E62">
        <w:rPr>
          <w:rFonts w:eastAsia="Times New Roman" w:cs="Times New Roman"/>
          <w:sz w:val="21"/>
          <w:szCs w:val="21"/>
        </w:rPr>
        <w:t xml:space="preserve">at least </w:t>
      </w:r>
      <w:proofErr w:type="gramStart"/>
      <w:r w:rsidR="003C2E62">
        <w:rPr>
          <w:rFonts w:eastAsia="Times New Roman" w:cs="Times New Roman"/>
          <w:sz w:val="21"/>
          <w:szCs w:val="21"/>
        </w:rPr>
        <w:t>5</w:t>
      </w:r>
      <w:proofErr w:type="gramEnd"/>
      <w:r w:rsidR="003C2E62">
        <w:rPr>
          <w:rFonts w:eastAsia="Times New Roman" w:cs="Times New Roman"/>
          <w:sz w:val="21"/>
          <w:szCs w:val="21"/>
        </w:rPr>
        <w:t xml:space="preserve"> business days in advance of each meeting.</w:t>
      </w:r>
    </w:p>
    <w:p w14:paraId="585AE05F" w14:textId="77777777" w:rsidR="003C2E62" w:rsidRDefault="003C2E62" w:rsidP="00B8246C">
      <w:pPr>
        <w:ind w:left="360"/>
        <w:jc w:val="both"/>
        <w:rPr>
          <w:rFonts w:eastAsia="Times New Roman" w:cs="Times New Roman"/>
          <w:sz w:val="21"/>
          <w:szCs w:val="21"/>
        </w:rPr>
      </w:pPr>
    </w:p>
    <w:p w14:paraId="095A33DE" w14:textId="29A41FB9" w:rsidR="003C2E62" w:rsidRDefault="003C2E62" w:rsidP="003C2E62">
      <w:pPr>
        <w:pStyle w:val="ListParagraph"/>
        <w:numPr>
          <w:ilvl w:val="0"/>
          <w:numId w:val="13"/>
        </w:numPr>
        <w:rPr>
          <w:rFonts w:asciiTheme="minorHAnsi" w:hAnsiTheme="minorHAnsi" w:cstheme="minorHAnsi"/>
          <w:b/>
          <w:bCs/>
          <w:iCs/>
          <w:color w:val="auto"/>
          <w:sz w:val="22"/>
          <w:szCs w:val="22"/>
        </w:rPr>
      </w:pPr>
      <w:r>
        <w:rPr>
          <w:rFonts w:asciiTheme="minorHAnsi" w:hAnsiTheme="minorHAnsi" w:cstheme="minorHAnsi"/>
          <w:b/>
          <w:bCs/>
          <w:iCs/>
          <w:color w:val="auto"/>
          <w:sz w:val="22"/>
          <w:szCs w:val="22"/>
        </w:rPr>
        <w:t>Meeting Minutes</w:t>
      </w:r>
    </w:p>
    <w:p w14:paraId="2F7D7885" w14:textId="696ECDF8" w:rsidR="003C2E62" w:rsidRPr="00B8246C" w:rsidRDefault="003C2E62" w:rsidP="00B8246C">
      <w:pPr>
        <w:ind w:left="360"/>
        <w:jc w:val="both"/>
        <w:rPr>
          <w:rFonts w:eastAsia="Times New Roman" w:cs="Times New Roman"/>
          <w:sz w:val="21"/>
          <w:szCs w:val="21"/>
        </w:rPr>
      </w:pPr>
      <w:r>
        <w:rPr>
          <w:rFonts w:eastAsia="Times New Roman" w:cs="Times New Roman"/>
          <w:sz w:val="21"/>
          <w:szCs w:val="21"/>
        </w:rPr>
        <w:t>Meeting min</w:t>
      </w:r>
      <w:r w:rsidR="00400046">
        <w:rPr>
          <w:rFonts w:eastAsia="Times New Roman" w:cs="Times New Roman"/>
          <w:sz w:val="21"/>
          <w:szCs w:val="21"/>
        </w:rPr>
        <w:t xml:space="preserve">utes should be distributed </w:t>
      </w:r>
      <w:r w:rsidR="00FF104C">
        <w:rPr>
          <w:rFonts w:eastAsia="Times New Roman" w:cs="Times New Roman"/>
          <w:sz w:val="21"/>
          <w:szCs w:val="21"/>
        </w:rPr>
        <w:t xml:space="preserve">to </w:t>
      </w:r>
      <w:r w:rsidR="00CC7354">
        <w:rPr>
          <w:rFonts w:eastAsia="Times New Roman" w:cs="Times New Roman"/>
          <w:sz w:val="21"/>
          <w:szCs w:val="21"/>
        </w:rPr>
        <w:t xml:space="preserve">CAG members </w:t>
      </w:r>
      <w:r w:rsidR="00675988">
        <w:rPr>
          <w:rFonts w:eastAsia="Times New Roman" w:cs="Times New Roman"/>
          <w:sz w:val="21"/>
          <w:szCs w:val="21"/>
        </w:rPr>
        <w:t xml:space="preserve">within </w:t>
      </w:r>
      <w:proofErr w:type="gramStart"/>
      <w:r w:rsidR="00675988">
        <w:rPr>
          <w:rFonts w:eastAsia="Times New Roman" w:cs="Times New Roman"/>
          <w:sz w:val="21"/>
          <w:szCs w:val="21"/>
        </w:rPr>
        <w:t>5</w:t>
      </w:r>
      <w:proofErr w:type="gramEnd"/>
      <w:r w:rsidR="00675988">
        <w:rPr>
          <w:rFonts w:eastAsia="Times New Roman" w:cs="Times New Roman"/>
          <w:sz w:val="21"/>
          <w:szCs w:val="21"/>
        </w:rPr>
        <w:t xml:space="preserve"> business days of each meeting.</w:t>
      </w:r>
    </w:p>
    <w:p w14:paraId="1CB5A088" w14:textId="77777777" w:rsidR="00681519" w:rsidRDefault="00681519" w:rsidP="00042DED">
      <w:pPr>
        <w:jc w:val="both"/>
        <w:rPr>
          <w:rFonts w:cstheme="minorHAnsi"/>
          <w:sz w:val="22"/>
          <w:szCs w:val="22"/>
          <w:lang w:val="en-US"/>
        </w:rPr>
      </w:pPr>
    </w:p>
    <w:p w14:paraId="1E301718" w14:textId="59A7A55A" w:rsidR="00D67FA3" w:rsidRPr="008B286A" w:rsidRDefault="00D67FA3" w:rsidP="0049715E">
      <w:pPr>
        <w:pStyle w:val="Heading2"/>
        <w:numPr>
          <w:ilvl w:val="0"/>
          <w:numId w:val="11"/>
        </w:numPr>
      </w:pPr>
      <w:bookmarkStart w:id="10" w:name="_Toc155964643"/>
      <w:r>
        <w:t xml:space="preserve">Operational Support </w:t>
      </w:r>
      <w:r w:rsidR="6890D468">
        <w:t xml:space="preserve">from </w:t>
      </w:r>
      <w:r>
        <w:t>Divisions</w:t>
      </w:r>
      <w:r w:rsidR="0C678A9C">
        <w:t xml:space="preserve"> (required)</w:t>
      </w:r>
      <w:bookmarkEnd w:id="10"/>
    </w:p>
    <w:p w14:paraId="35F2A94B" w14:textId="77777777" w:rsidR="00D67FA3" w:rsidRPr="00042DED" w:rsidRDefault="00D67FA3" w:rsidP="00D67FA3">
      <w:pPr>
        <w:jc w:val="both"/>
        <w:rPr>
          <w:rFonts w:cstheme="minorHAnsi"/>
          <w:b/>
          <w:bCs/>
          <w:iCs/>
          <w:sz w:val="22"/>
          <w:szCs w:val="22"/>
        </w:rPr>
      </w:pPr>
    </w:p>
    <w:p w14:paraId="39557737" w14:textId="4C48C0DC" w:rsidR="00D67FA3" w:rsidRPr="00A83232" w:rsidRDefault="00D67FA3" w:rsidP="00D67FA3">
      <w:pPr>
        <w:jc w:val="both"/>
        <w:rPr>
          <w:rFonts w:cstheme="minorHAnsi"/>
          <w:iCs/>
          <w:sz w:val="22"/>
          <w:szCs w:val="22"/>
          <w:lang w:val="en"/>
        </w:rPr>
      </w:pPr>
      <w:r w:rsidRPr="00A83232">
        <w:rPr>
          <w:rFonts w:cstheme="minorHAnsi"/>
          <w:iCs/>
          <w:sz w:val="22"/>
          <w:szCs w:val="22"/>
          <w:lang w:val="en"/>
        </w:rPr>
        <w:t xml:space="preserve">This section states the overall </w:t>
      </w:r>
      <w:r w:rsidR="00782054">
        <w:rPr>
          <w:rFonts w:cstheme="minorHAnsi"/>
          <w:iCs/>
          <w:sz w:val="22"/>
          <w:szCs w:val="22"/>
          <w:lang w:val="en"/>
        </w:rPr>
        <w:t xml:space="preserve">support from </w:t>
      </w:r>
      <w:r w:rsidR="00540AB6">
        <w:rPr>
          <w:rFonts w:cstheme="minorHAnsi"/>
          <w:iCs/>
          <w:sz w:val="22"/>
          <w:szCs w:val="22"/>
          <w:lang w:val="en"/>
        </w:rPr>
        <w:t>t</w:t>
      </w:r>
      <w:r w:rsidRPr="00A83232">
        <w:rPr>
          <w:rFonts w:cstheme="minorHAnsi"/>
          <w:iCs/>
          <w:sz w:val="22"/>
          <w:szCs w:val="22"/>
          <w:lang w:val="en"/>
        </w:rPr>
        <w:t>he Division of Family Practice</w:t>
      </w:r>
      <w:r w:rsidR="00540AB6">
        <w:rPr>
          <w:rFonts w:cstheme="minorHAnsi"/>
          <w:iCs/>
          <w:sz w:val="22"/>
          <w:szCs w:val="22"/>
          <w:lang w:val="en"/>
        </w:rPr>
        <w:t xml:space="preserve"> for the CAG</w:t>
      </w:r>
      <w:r w:rsidRPr="00A83232">
        <w:rPr>
          <w:rFonts w:cstheme="minorHAnsi"/>
          <w:iCs/>
          <w:sz w:val="22"/>
          <w:szCs w:val="22"/>
          <w:lang w:val="en"/>
        </w:rPr>
        <w:t xml:space="preserve">. </w:t>
      </w:r>
    </w:p>
    <w:p w14:paraId="1ECB5213" w14:textId="77777777" w:rsidR="00D67FA3" w:rsidRPr="00A83232" w:rsidRDefault="00D67FA3" w:rsidP="00D67FA3">
      <w:pPr>
        <w:jc w:val="both"/>
        <w:rPr>
          <w:rFonts w:cstheme="minorHAnsi"/>
          <w:iCs/>
          <w:sz w:val="22"/>
          <w:szCs w:val="22"/>
          <w:lang w:val="en"/>
        </w:rPr>
      </w:pPr>
    </w:p>
    <w:p w14:paraId="42F4C7C0" w14:textId="7972417B" w:rsidR="00D67FA3" w:rsidRPr="00A83232" w:rsidRDefault="00540AB6" w:rsidP="00D67FA3">
      <w:pPr>
        <w:jc w:val="both"/>
        <w:rPr>
          <w:rFonts w:cstheme="minorHAnsi"/>
          <w:iCs/>
          <w:sz w:val="22"/>
          <w:szCs w:val="22"/>
          <w:lang w:val="en"/>
        </w:rPr>
      </w:pPr>
      <w:r w:rsidRPr="00540AB6">
        <w:rPr>
          <w:rFonts w:cstheme="minorHAnsi"/>
          <w:iCs/>
          <w:sz w:val="22"/>
          <w:szCs w:val="22"/>
          <w:lang w:val="en"/>
        </w:rPr>
        <w:t xml:space="preserve">As the </w:t>
      </w:r>
      <w:r w:rsidR="00D67FA3" w:rsidRPr="00540AB6">
        <w:rPr>
          <w:rFonts w:cstheme="minorHAnsi"/>
          <w:iCs/>
          <w:sz w:val="22"/>
          <w:szCs w:val="22"/>
          <w:lang w:val="en"/>
        </w:rPr>
        <w:t>Division of Family Practice</w:t>
      </w:r>
      <w:r>
        <w:rPr>
          <w:rFonts w:cstheme="minorHAnsi"/>
          <w:iCs/>
          <w:sz w:val="22"/>
          <w:szCs w:val="22"/>
          <w:lang w:val="en"/>
        </w:rPr>
        <w:t xml:space="preserve"> is the </w:t>
      </w:r>
      <w:r w:rsidR="00D67FA3" w:rsidRPr="00A83232">
        <w:rPr>
          <w:rFonts w:cstheme="minorHAnsi"/>
          <w:iCs/>
          <w:sz w:val="22"/>
          <w:szCs w:val="22"/>
          <w:lang w:val="en"/>
        </w:rPr>
        <w:t>backbone support team</w:t>
      </w:r>
      <w:r w:rsidR="004F658E">
        <w:rPr>
          <w:rFonts w:cstheme="minorHAnsi"/>
          <w:iCs/>
          <w:sz w:val="22"/>
          <w:szCs w:val="22"/>
          <w:lang w:val="en"/>
        </w:rPr>
        <w:t xml:space="preserve"> for the PCN Steering Committee</w:t>
      </w:r>
      <w:r>
        <w:rPr>
          <w:rFonts w:cstheme="minorHAnsi"/>
          <w:iCs/>
          <w:sz w:val="22"/>
          <w:szCs w:val="22"/>
          <w:lang w:val="en"/>
        </w:rPr>
        <w:t xml:space="preserve">, </w:t>
      </w:r>
      <w:r w:rsidR="004F658E">
        <w:rPr>
          <w:rFonts w:cstheme="minorHAnsi"/>
          <w:iCs/>
          <w:sz w:val="22"/>
          <w:szCs w:val="22"/>
          <w:lang w:val="en"/>
        </w:rPr>
        <w:t>to ensure alignment</w:t>
      </w:r>
      <w:r w:rsidR="00B077FF">
        <w:rPr>
          <w:rFonts w:cstheme="minorHAnsi"/>
          <w:iCs/>
          <w:sz w:val="22"/>
          <w:szCs w:val="22"/>
          <w:lang w:val="en"/>
        </w:rPr>
        <w:t>,</w:t>
      </w:r>
      <w:r w:rsidR="004F658E">
        <w:rPr>
          <w:rFonts w:cstheme="minorHAnsi"/>
          <w:iCs/>
          <w:sz w:val="22"/>
          <w:szCs w:val="22"/>
          <w:lang w:val="en"/>
        </w:rPr>
        <w:t xml:space="preserve"> </w:t>
      </w:r>
      <w:r>
        <w:rPr>
          <w:rFonts w:cstheme="minorHAnsi"/>
          <w:iCs/>
          <w:sz w:val="22"/>
          <w:szCs w:val="22"/>
          <w:lang w:val="en"/>
        </w:rPr>
        <w:t>the following should be provided to the CAG</w:t>
      </w:r>
      <w:r w:rsidR="00D67FA3" w:rsidRPr="00A83232">
        <w:rPr>
          <w:rFonts w:cstheme="minorHAnsi"/>
          <w:iCs/>
          <w:sz w:val="22"/>
          <w:szCs w:val="22"/>
          <w:lang w:val="en"/>
        </w:rPr>
        <w:t>:</w:t>
      </w:r>
    </w:p>
    <w:p w14:paraId="046C6D06" w14:textId="53FEE584" w:rsidR="00A83232" w:rsidRPr="00A83232" w:rsidRDefault="0037441E" w:rsidP="0049715E">
      <w:pPr>
        <w:pStyle w:val="ListParagraph"/>
        <w:numPr>
          <w:ilvl w:val="0"/>
          <w:numId w:val="7"/>
        </w:numPr>
        <w:rPr>
          <w:rFonts w:asciiTheme="minorHAnsi" w:hAnsiTheme="minorHAnsi" w:cstheme="minorHAnsi"/>
          <w:color w:val="auto"/>
          <w:sz w:val="22"/>
          <w:szCs w:val="22"/>
          <w:lang w:val="en-CA"/>
        </w:rPr>
      </w:pPr>
      <w:bookmarkStart w:id="11" w:name="_Hlk129204314"/>
      <w:r>
        <w:rPr>
          <w:rFonts w:asciiTheme="minorHAnsi" w:hAnsiTheme="minorHAnsi" w:cstheme="minorHAnsi"/>
          <w:color w:val="auto"/>
          <w:sz w:val="22"/>
          <w:szCs w:val="22"/>
          <w:lang w:val="en-CA"/>
        </w:rPr>
        <w:t>Providing secretariat support for the CAG including:</w:t>
      </w:r>
      <w:r w:rsidR="00A83232" w:rsidRPr="00A83232">
        <w:rPr>
          <w:rFonts w:asciiTheme="minorHAnsi" w:hAnsiTheme="minorHAnsi" w:cstheme="minorHAnsi"/>
          <w:color w:val="auto"/>
          <w:sz w:val="22"/>
          <w:szCs w:val="22"/>
          <w:lang w:val="en-CA"/>
        </w:rPr>
        <w:t xml:space="preserve"> </w:t>
      </w:r>
    </w:p>
    <w:p w14:paraId="4E9F34FA" w14:textId="377D4961" w:rsidR="00A83232" w:rsidRPr="00A83232" w:rsidRDefault="00A83232" w:rsidP="0049715E">
      <w:pPr>
        <w:pStyle w:val="ListParagraph"/>
        <w:numPr>
          <w:ilvl w:val="1"/>
          <w:numId w:val="7"/>
        </w:numPr>
        <w:contextualSpacing/>
        <w:jc w:val="left"/>
        <w:rPr>
          <w:rFonts w:asciiTheme="minorHAnsi" w:eastAsia="Calibri" w:hAnsiTheme="minorHAnsi" w:cstheme="minorHAnsi"/>
          <w:color w:val="auto"/>
          <w:sz w:val="22"/>
          <w:szCs w:val="22"/>
          <w:lang w:val="en-CA"/>
        </w:rPr>
      </w:pPr>
      <w:bookmarkStart w:id="12" w:name="_Hlk129204293"/>
      <w:bookmarkEnd w:id="11"/>
      <w:r w:rsidRPr="00A83232">
        <w:rPr>
          <w:rFonts w:asciiTheme="minorHAnsi" w:eastAsia="Calibri" w:hAnsiTheme="minorHAnsi" w:cstheme="minorHAnsi"/>
          <w:color w:val="auto"/>
          <w:sz w:val="22"/>
          <w:szCs w:val="22"/>
          <w:lang w:val="en-CA"/>
        </w:rPr>
        <w:t xml:space="preserve">briefing new </w:t>
      </w:r>
      <w:r w:rsidR="009A7CE1">
        <w:rPr>
          <w:rFonts w:asciiTheme="minorHAnsi" w:eastAsia="Calibri" w:hAnsiTheme="minorHAnsi" w:cstheme="minorHAnsi"/>
          <w:color w:val="auto"/>
          <w:sz w:val="22"/>
          <w:szCs w:val="22"/>
          <w:lang w:val="en-CA"/>
        </w:rPr>
        <w:t>advisory group members</w:t>
      </w:r>
      <w:r w:rsidRPr="00A83232">
        <w:rPr>
          <w:rFonts w:asciiTheme="minorHAnsi" w:eastAsia="Calibri" w:hAnsiTheme="minorHAnsi" w:cstheme="minorHAnsi"/>
          <w:color w:val="auto"/>
          <w:sz w:val="22"/>
          <w:szCs w:val="22"/>
          <w:lang w:val="en-CA"/>
        </w:rPr>
        <w:t xml:space="preserve"> on their role</w:t>
      </w:r>
      <w:r w:rsidR="0049502C">
        <w:rPr>
          <w:rFonts w:asciiTheme="minorHAnsi" w:eastAsia="Calibri" w:hAnsiTheme="minorHAnsi" w:cstheme="minorHAnsi"/>
          <w:color w:val="auto"/>
          <w:sz w:val="22"/>
          <w:szCs w:val="22"/>
          <w:lang w:val="en-CA"/>
        </w:rPr>
        <w:t xml:space="preserve">, </w:t>
      </w:r>
      <w:r w:rsidRPr="00A83232">
        <w:rPr>
          <w:rFonts w:asciiTheme="minorHAnsi" w:eastAsia="Calibri" w:hAnsiTheme="minorHAnsi" w:cstheme="minorHAnsi"/>
          <w:color w:val="auto"/>
          <w:sz w:val="22"/>
          <w:szCs w:val="22"/>
          <w:lang w:val="en-CA"/>
        </w:rPr>
        <w:t>purpose</w:t>
      </w:r>
      <w:r w:rsidR="009C0409">
        <w:rPr>
          <w:rFonts w:asciiTheme="minorHAnsi" w:eastAsia="Calibri" w:hAnsiTheme="minorHAnsi" w:cstheme="minorHAnsi"/>
          <w:color w:val="auto"/>
          <w:sz w:val="22"/>
          <w:szCs w:val="22"/>
          <w:lang w:val="en-CA"/>
        </w:rPr>
        <w:t>,</w:t>
      </w:r>
      <w:r w:rsidRPr="00A83232">
        <w:rPr>
          <w:rFonts w:asciiTheme="minorHAnsi" w:eastAsia="Calibri" w:hAnsiTheme="minorHAnsi" w:cstheme="minorHAnsi"/>
          <w:color w:val="auto"/>
          <w:sz w:val="22"/>
          <w:szCs w:val="22"/>
          <w:lang w:val="en-CA"/>
        </w:rPr>
        <w:t xml:space="preserve"> and responsibilities of the </w:t>
      </w:r>
      <w:r w:rsidR="009A7CE1">
        <w:rPr>
          <w:rFonts w:asciiTheme="minorHAnsi" w:eastAsia="Calibri" w:hAnsiTheme="minorHAnsi" w:cstheme="minorHAnsi"/>
          <w:color w:val="auto"/>
          <w:sz w:val="22"/>
          <w:szCs w:val="22"/>
          <w:lang w:val="en-CA"/>
        </w:rPr>
        <w:t>CAG</w:t>
      </w:r>
      <w:r w:rsidRPr="00A83232">
        <w:rPr>
          <w:rFonts w:asciiTheme="minorHAnsi" w:eastAsia="Calibri" w:hAnsiTheme="minorHAnsi" w:cstheme="minorHAnsi"/>
          <w:color w:val="auto"/>
          <w:sz w:val="22"/>
          <w:szCs w:val="22"/>
          <w:lang w:val="en-CA"/>
        </w:rPr>
        <w:t xml:space="preserve">; </w:t>
      </w:r>
    </w:p>
    <w:p w14:paraId="07182D65" w14:textId="08E3D74A" w:rsidR="00A83232" w:rsidRPr="00DF5108" w:rsidRDefault="009C0409" w:rsidP="3A62E0BC">
      <w:pPr>
        <w:pStyle w:val="ListParagraph"/>
        <w:numPr>
          <w:ilvl w:val="1"/>
          <w:numId w:val="7"/>
        </w:numPr>
        <w:contextualSpacing/>
        <w:jc w:val="left"/>
        <w:rPr>
          <w:rFonts w:asciiTheme="minorHAnsi" w:eastAsia="Calibri" w:hAnsiTheme="minorHAnsi" w:cstheme="minorBidi"/>
          <w:color w:val="auto"/>
          <w:sz w:val="22"/>
          <w:szCs w:val="22"/>
          <w:lang w:val="en-CA"/>
        </w:rPr>
      </w:pPr>
      <w:r w:rsidRPr="3A62E0BC">
        <w:rPr>
          <w:rFonts w:asciiTheme="minorHAnsi" w:eastAsia="Calibri" w:hAnsiTheme="minorHAnsi" w:cstheme="minorBidi"/>
          <w:color w:val="auto"/>
          <w:sz w:val="22"/>
          <w:szCs w:val="22"/>
          <w:lang w:val="en-CA"/>
        </w:rPr>
        <w:t xml:space="preserve">supporting </w:t>
      </w:r>
      <w:r w:rsidR="00477803" w:rsidRPr="3A62E0BC">
        <w:rPr>
          <w:rFonts w:asciiTheme="minorHAnsi" w:eastAsia="Calibri" w:hAnsiTheme="minorHAnsi" w:cstheme="minorBidi"/>
          <w:color w:val="auto"/>
          <w:sz w:val="22"/>
          <w:szCs w:val="22"/>
          <w:lang w:val="en-CA"/>
        </w:rPr>
        <w:t>the CAG co-</w:t>
      </w:r>
      <w:r w:rsidR="00B077FF" w:rsidRPr="3A62E0BC">
        <w:rPr>
          <w:rFonts w:asciiTheme="minorHAnsi" w:eastAsia="Calibri" w:hAnsiTheme="minorHAnsi" w:cstheme="minorBidi"/>
          <w:color w:val="auto"/>
          <w:sz w:val="22"/>
          <w:szCs w:val="22"/>
          <w:lang w:val="en-CA"/>
        </w:rPr>
        <w:t>c</w:t>
      </w:r>
      <w:r w:rsidR="00477803" w:rsidRPr="3A62E0BC">
        <w:rPr>
          <w:rFonts w:asciiTheme="minorHAnsi" w:eastAsia="Calibri" w:hAnsiTheme="minorHAnsi" w:cstheme="minorBidi"/>
          <w:color w:val="auto"/>
          <w:sz w:val="22"/>
          <w:szCs w:val="22"/>
          <w:lang w:val="en-CA"/>
        </w:rPr>
        <w:t xml:space="preserve">hairs in understanding their </w:t>
      </w:r>
      <w:r w:rsidR="00A83232" w:rsidRPr="3A62E0BC">
        <w:rPr>
          <w:rFonts w:asciiTheme="minorHAnsi" w:eastAsia="Calibri" w:hAnsiTheme="minorHAnsi" w:cstheme="minorBidi"/>
          <w:color w:val="auto"/>
          <w:sz w:val="22"/>
          <w:szCs w:val="22"/>
          <w:lang w:val="en-CA"/>
        </w:rPr>
        <w:t xml:space="preserve">role and </w:t>
      </w:r>
      <w:r w:rsidR="00C20DDA" w:rsidRPr="3A62E0BC">
        <w:rPr>
          <w:rFonts w:asciiTheme="minorHAnsi" w:eastAsia="Calibri" w:hAnsiTheme="minorHAnsi" w:cstheme="minorBidi"/>
          <w:color w:val="auto"/>
          <w:sz w:val="22"/>
          <w:szCs w:val="22"/>
          <w:lang w:val="en-CA"/>
        </w:rPr>
        <w:t>responsibilities;</w:t>
      </w:r>
      <w:r w:rsidR="000F4D1B" w:rsidRPr="3A62E0BC">
        <w:rPr>
          <w:rFonts w:asciiTheme="minorHAnsi" w:eastAsia="Calibri" w:hAnsiTheme="minorHAnsi" w:cstheme="minorBidi"/>
          <w:color w:val="auto"/>
          <w:sz w:val="22"/>
          <w:szCs w:val="22"/>
          <w:lang w:val="en-CA"/>
        </w:rPr>
        <w:t xml:space="preserve"> and</w:t>
      </w:r>
    </w:p>
    <w:p w14:paraId="1428564C" w14:textId="5FC7E69B" w:rsidR="00A83232" w:rsidRDefault="00A83232" w:rsidP="0049715E">
      <w:pPr>
        <w:pStyle w:val="ListParagraph"/>
        <w:numPr>
          <w:ilvl w:val="1"/>
          <w:numId w:val="7"/>
        </w:numPr>
        <w:contextualSpacing/>
        <w:jc w:val="left"/>
        <w:rPr>
          <w:rFonts w:asciiTheme="minorHAnsi" w:eastAsia="Calibri" w:hAnsiTheme="minorHAnsi" w:cstheme="minorHAnsi"/>
          <w:color w:val="auto"/>
          <w:sz w:val="22"/>
          <w:szCs w:val="22"/>
          <w:lang w:val="en-CA"/>
        </w:rPr>
      </w:pPr>
      <w:r w:rsidRPr="00A83232">
        <w:rPr>
          <w:rFonts w:asciiTheme="minorHAnsi" w:eastAsia="Calibri" w:hAnsiTheme="minorHAnsi" w:cstheme="minorHAnsi"/>
          <w:color w:val="auto"/>
          <w:sz w:val="22"/>
          <w:szCs w:val="22"/>
          <w:lang w:val="en-CA"/>
        </w:rPr>
        <w:t>developing the scheduling, agendas, materials</w:t>
      </w:r>
      <w:r w:rsidR="000F4D1B">
        <w:rPr>
          <w:rFonts w:asciiTheme="minorHAnsi" w:eastAsia="Calibri" w:hAnsiTheme="minorHAnsi" w:cstheme="minorHAnsi"/>
          <w:color w:val="auto"/>
          <w:sz w:val="22"/>
          <w:szCs w:val="22"/>
          <w:lang w:val="en-CA"/>
        </w:rPr>
        <w:t>,</w:t>
      </w:r>
      <w:r w:rsidRPr="00A83232">
        <w:rPr>
          <w:rFonts w:asciiTheme="minorHAnsi" w:eastAsia="Calibri" w:hAnsiTheme="minorHAnsi" w:cstheme="minorHAnsi"/>
          <w:color w:val="auto"/>
          <w:sz w:val="22"/>
          <w:szCs w:val="22"/>
          <w:lang w:val="en-CA"/>
        </w:rPr>
        <w:t xml:space="preserve"> and action tracking for </w:t>
      </w:r>
      <w:r w:rsidR="00DF5108">
        <w:rPr>
          <w:rFonts w:asciiTheme="minorHAnsi" w:eastAsia="Calibri" w:hAnsiTheme="minorHAnsi" w:cstheme="minorHAnsi"/>
          <w:color w:val="auto"/>
          <w:sz w:val="22"/>
          <w:szCs w:val="22"/>
          <w:lang w:val="en-CA"/>
        </w:rPr>
        <w:t>CAG</w:t>
      </w:r>
      <w:r w:rsidRPr="00A83232">
        <w:rPr>
          <w:rFonts w:asciiTheme="minorHAnsi" w:eastAsia="Calibri" w:hAnsiTheme="minorHAnsi" w:cstheme="minorHAnsi"/>
          <w:color w:val="auto"/>
          <w:sz w:val="22"/>
          <w:szCs w:val="22"/>
          <w:lang w:val="en-CA"/>
        </w:rPr>
        <w:t xml:space="preserve"> meetings</w:t>
      </w:r>
      <w:bookmarkEnd w:id="12"/>
      <w:r w:rsidR="000F4D1B">
        <w:rPr>
          <w:rFonts w:asciiTheme="minorHAnsi" w:eastAsia="Calibri" w:hAnsiTheme="minorHAnsi" w:cstheme="minorHAnsi"/>
          <w:color w:val="auto"/>
          <w:sz w:val="22"/>
          <w:szCs w:val="22"/>
          <w:lang w:val="en-CA"/>
        </w:rPr>
        <w:t>.</w:t>
      </w:r>
    </w:p>
    <w:p w14:paraId="4B52BF71" w14:textId="58035A73" w:rsidR="00A83232" w:rsidRDefault="00A83232" w:rsidP="0049715E">
      <w:pPr>
        <w:pStyle w:val="ListParagraph"/>
        <w:numPr>
          <w:ilvl w:val="0"/>
          <w:numId w:val="7"/>
        </w:numPr>
        <w:rPr>
          <w:rFonts w:asciiTheme="minorHAnsi" w:hAnsiTheme="minorHAnsi" w:cstheme="minorHAnsi"/>
          <w:color w:val="auto"/>
          <w:sz w:val="22"/>
          <w:szCs w:val="22"/>
          <w:lang w:val="en-CA"/>
        </w:rPr>
      </w:pPr>
      <w:r w:rsidRPr="00A83232">
        <w:rPr>
          <w:rFonts w:asciiTheme="minorHAnsi" w:hAnsiTheme="minorHAnsi" w:cstheme="minorHAnsi"/>
          <w:color w:val="auto"/>
          <w:sz w:val="22"/>
          <w:szCs w:val="22"/>
          <w:lang w:val="en-CA"/>
        </w:rPr>
        <w:t xml:space="preserve">Leading the work with </w:t>
      </w:r>
      <w:r w:rsidR="00904100">
        <w:rPr>
          <w:rFonts w:asciiTheme="minorHAnsi" w:hAnsiTheme="minorHAnsi" w:cstheme="minorHAnsi"/>
          <w:color w:val="auto"/>
          <w:sz w:val="22"/>
          <w:szCs w:val="22"/>
          <w:lang w:val="en-CA"/>
        </w:rPr>
        <w:t xml:space="preserve">patients and </w:t>
      </w:r>
      <w:r w:rsidRPr="00A83232">
        <w:rPr>
          <w:rFonts w:asciiTheme="minorHAnsi" w:hAnsiTheme="minorHAnsi" w:cstheme="minorHAnsi"/>
          <w:color w:val="auto"/>
          <w:sz w:val="22"/>
          <w:szCs w:val="22"/>
          <w:lang w:val="en-CA"/>
        </w:rPr>
        <w:t xml:space="preserve">partners to establish the membership of the </w:t>
      </w:r>
      <w:r w:rsidR="00904100">
        <w:rPr>
          <w:rFonts w:asciiTheme="minorHAnsi" w:hAnsiTheme="minorHAnsi" w:cstheme="minorHAnsi"/>
          <w:color w:val="auto"/>
          <w:sz w:val="22"/>
          <w:szCs w:val="22"/>
          <w:lang w:val="en-CA"/>
        </w:rPr>
        <w:t>CAG</w:t>
      </w:r>
      <w:r w:rsidRPr="00A83232">
        <w:rPr>
          <w:rFonts w:asciiTheme="minorHAnsi" w:hAnsiTheme="minorHAnsi" w:cstheme="minorHAnsi"/>
          <w:color w:val="auto"/>
          <w:sz w:val="22"/>
          <w:szCs w:val="22"/>
          <w:lang w:val="en-CA"/>
        </w:rPr>
        <w:t xml:space="preserve">, including identifying the </w:t>
      </w:r>
      <w:r w:rsidR="00893C79">
        <w:rPr>
          <w:rFonts w:asciiTheme="minorHAnsi" w:hAnsiTheme="minorHAnsi" w:cstheme="minorHAnsi"/>
          <w:color w:val="auto"/>
          <w:sz w:val="22"/>
          <w:szCs w:val="22"/>
          <w:lang w:val="en-CA"/>
        </w:rPr>
        <w:t>co-</w:t>
      </w:r>
      <w:r w:rsidR="00B077FF">
        <w:rPr>
          <w:rFonts w:asciiTheme="minorHAnsi" w:hAnsiTheme="minorHAnsi" w:cstheme="minorHAnsi"/>
          <w:color w:val="auto"/>
          <w:sz w:val="22"/>
          <w:szCs w:val="22"/>
          <w:lang w:val="en-CA"/>
        </w:rPr>
        <w:t>c</w:t>
      </w:r>
      <w:r w:rsidRPr="00A83232">
        <w:rPr>
          <w:rFonts w:asciiTheme="minorHAnsi" w:hAnsiTheme="minorHAnsi" w:cstheme="minorHAnsi"/>
          <w:color w:val="auto"/>
          <w:sz w:val="22"/>
          <w:szCs w:val="22"/>
          <w:lang w:val="en-CA"/>
        </w:rPr>
        <w:t>hair(s)</w:t>
      </w:r>
      <w:r w:rsidR="00893C79">
        <w:rPr>
          <w:rFonts w:asciiTheme="minorHAnsi" w:hAnsiTheme="minorHAnsi" w:cstheme="minorHAnsi"/>
          <w:color w:val="auto"/>
          <w:sz w:val="22"/>
          <w:szCs w:val="22"/>
          <w:lang w:val="en-CA"/>
        </w:rPr>
        <w:t xml:space="preserve"> and other members</w:t>
      </w:r>
      <w:r w:rsidRPr="00A83232">
        <w:rPr>
          <w:rFonts w:asciiTheme="minorHAnsi" w:hAnsiTheme="minorHAnsi" w:cstheme="minorHAnsi"/>
          <w:color w:val="auto"/>
          <w:sz w:val="22"/>
          <w:szCs w:val="22"/>
          <w:lang w:val="en-CA"/>
        </w:rPr>
        <w:t>.</w:t>
      </w:r>
    </w:p>
    <w:p w14:paraId="7DF94B43" w14:textId="7D1A615E" w:rsidR="00B077FF" w:rsidRPr="00A83232" w:rsidRDefault="00B077FF" w:rsidP="0049715E">
      <w:pPr>
        <w:pStyle w:val="ListParagraph"/>
        <w:numPr>
          <w:ilvl w:val="0"/>
          <w:numId w:val="7"/>
        </w:numPr>
        <w:rPr>
          <w:rFonts w:asciiTheme="minorHAnsi" w:hAnsiTheme="minorHAnsi" w:cstheme="minorHAnsi"/>
          <w:color w:val="auto"/>
          <w:sz w:val="22"/>
          <w:szCs w:val="22"/>
          <w:lang w:val="en-CA"/>
        </w:rPr>
      </w:pPr>
      <w:r>
        <w:rPr>
          <w:rFonts w:asciiTheme="minorHAnsi" w:hAnsiTheme="minorHAnsi" w:cstheme="minorHAnsi"/>
          <w:color w:val="auto"/>
          <w:sz w:val="22"/>
          <w:szCs w:val="22"/>
          <w:lang w:val="en-CA"/>
        </w:rPr>
        <w:t>Supporting Steering Committee representatives in understanding their roles and responsibilities.</w:t>
      </w:r>
    </w:p>
    <w:p w14:paraId="1A8F33D1" w14:textId="19221BF6" w:rsidR="00A83232" w:rsidRPr="00150A6D" w:rsidRDefault="00A83232" w:rsidP="00150A6D">
      <w:pPr>
        <w:pStyle w:val="ListParagraph"/>
        <w:numPr>
          <w:ilvl w:val="0"/>
          <w:numId w:val="7"/>
        </w:numPr>
        <w:rPr>
          <w:rFonts w:asciiTheme="minorHAnsi" w:hAnsiTheme="minorHAnsi" w:cstheme="minorHAnsi"/>
          <w:color w:val="auto"/>
          <w:sz w:val="22"/>
          <w:szCs w:val="22"/>
          <w:lang w:val="en-CA"/>
        </w:rPr>
      </w:pPr>
      <w:r w:rsidRPr="00A83232">
        <w:rPr>
          <w:rFonts w:asciiTheme="minorHAnsi" w:hAnsiTheme="minorHAnsi" w:cstheme="minorHAnsi"/>
          <w:color w:val="auto"/>
          <w:sz w:val="22"/>
          <w:szCs w:val="22"/>
          <w:lang w:val="en-CA"/>
        </w:rPr>
        <w:t xml:space="preserve">Seeking engagement with all partners in the </w:t>
      </w:r>
      <w:r w:rsidR="004A03DB" w:rsidRPr="00A83232">
        <w:rPr>
          <w:rFonts w:asciiTheme="minorHAnsi" w:hAnsiTheme="minorHAnsi" w:cstheme="minorHAnsi"/>
          <w:color w:val="auto"/>
          <w:sz w:val="22"/>
          <w:szCs w:val="22"/>
          <w:lang w:val="en-CA"/>
        </w:rPr>
        <w:t>PCN and</w:t>
      </w:r>
      <w:r w:rsidRPr="00A83232">
        <w:rPr>
          <w:rFonts w:asciiTheme="minorHAnsi" w:hAnsiTheme="minorHAnsi" w:cstheme="minorHAnsi"/>
          <w:color w:val="auto"/>
          <w:sz w:val="22"/>
          <w:szCs w:val="22"/>
          <w:lang w:val="en-CA"/>
        </w:rPr>
        <w:t xml:space="preserve"> reporting back to partners regarding how their feedback was integrated to support aligned activities.</w:t>
      </w:r>
    </w:p>
    <w:p w14:paraId="534BCE24" w14:textId="77777777" w:rsidR="00D67FA3" w:rsidRPr="00042DED" w:rsidRDefault="00D67FA3" w:rsidP="00042DED">
      <w:pPr>
        <w:jc w:val="both"/>
        <w:rPr>
          <w:rFonts w:cstheme="minorHAnsi"/>
          <w:sz w:val="22"/>
          <w:szCs w:val="22"/>
          <w:lang w:val="en-US"/>
        </w:rPr>
      </w:pPr>
    </w:p>
    <w:p w14:paraId="59A3C74F" w14:textId="6FC2DC59" w:rsidR="009F451C" w:rsidRPr="008B286A" w:rsidRDefault="009F451C" w:rsidP="00260C97">
      <w:pPr>
        <w:pStyle w:val="Heading2"/>
        <w:numPr>
          <w:ilvl w:val="0"/>
          <w:numId w:val="11"/>
        </w:numPr>
      </w:pPr>
      <w:bookmarkStart w:id="13" w:name="_Toc155964644"/>
      <w:r w:rsidRPr="008B286A">
        <w:lastRenderedPageBreak/>
        <w:t>Dispute Resolution (</w:t>
      </w:r>
      <w:r w:rsidR="00F972D6" w:rsidRPr="008B286A">
        <w:t>required</w:t>
      </w:r>
      <w:r w:rsidRPr="008B286A">
        <w:t>)</w:t>
      </w:r>
      <w:bookmarkEnd w:id="13"/>
    </w:p>
    <w:p w14:paraId="7B221203" w14:textId="77777777" w:rsidR="009F451C" w:rsidRPr="00042DED" w:rsidRDefault="009F451C" w:rsidP="00260C97">
      <w:pPr>
        <w:keepNext/>
        <w:rPr>
          <w:rFonts w:cstheme="minorHAnsi"/>
          <w:sz w:val="22"/>
          <w:szCs w:val="22"/>
        </w:rPr>
      </w:pPr>
    </w:p>
    <w:p w14:paraId="728CB1DD" w14:textId="55886088" w:rsidR="009F451C" w:rsidRPr="00A83232" w:rsidRDefault="009F451C" w:rsidP="00260C97">
      <w:pPr>
        <w:keepNext/>
        <w:jc w:val="both"/>
        <w:rPr>
          <w:rFonts w:cstheme="minorHAnsi"/>
          <w:sz w:val="22"/>
          <w:szCs w:val="22"/>
          <w:lang w:val="en"/>
        </w:rPr>
      </w:pPr>
      <w:r w:rsidRPr="004A03DB">
        <w:rPr>
          <w:rFonts w:cstheme="minorHAnsi"/>
          <w:sz w:val="22"/>
          <w:szCs w:val="22"/>
          <w:lang w:val="en"/>
        </w:rPr>
        <w:t xml:space="preserve">Tension and conflict are natural in working relationships. Whether due to an inability to reach consensus, a disagreement about the implementation of the PCN Service Plan, or any other reason, members of the </w:t>
      </w:r>
      <w:r w:rsidR="006F208A" w:rsidRPr="004A03DB">
        <w:rPr>
          <w:rFonts w:cstheme="minorHAnsi"/>
          <w:sz w:val="22"/>
          <w:szCs w:val="22"/>
          <w:lang w:val="en"/>
        </w:rPr>
        <w:t>CAG</w:t>
      </w:r>
      <w:r w:rsidRPr="004A03DB">
        <w:rPr>
          <w:rFonts w:cstheme="minorHAnsi"/>
          <w:sz w:val="22"/>
          <w:szCs w:val="22"/>
          <w:lang w:val="en"/>
        </w:rPr>
        <w:t xml:space="preserve"> </w:t>
      </w:r>
      <w:r w:rsidR="00607415" w:rsidRPr="004A03DB">
        <w:rPr>
          <w:rFonts w:cstheme="minorHAnsi"/>
          <w:sz w:val="22"/>
          <w:szCs w:val="22"/>
          <w:lang w:val="en"/>
        </w:rPr>
        <w:t xml:space="preserve">should </w:t>
      </w:r>
      <w:r w:rsidRPr="004A03DB">
        <w:rPr>
          <w:rFonts w:cstheme="minorHAnsi"/>
          <w:sz w:val="22"/>
          <w:szCs w:val="22"/>
          <w:lang w:val="en"/>
        </w:rPr>
        <w:t>engage in a principled, interest-based approach to resolving disputes with minimum delay and cost</w:t>
      </w:r>
      <w:r w:rsidRPr="00A83232">
        <w:rPr>
          <w:rFonts w:cstheme="minorHAnsi"/>
          <w:sz w:val="22"/>
          <w:szCs w:val="22"/>
          <w:lang w:val="en"/>
        </w:rPr>
        <w:t>, internally.</w:t>
      </w:r>
    </w:p>
    <w:p w14:paraId="1A9066D8" w14:textId="77777777" w:rsidR="009F451C" w:rsidRPr="00A83232" w:rsidRDefault="009F451C" w:rsidP="00042DED">
      <w:pPr>
        <w:jc w:val="both"/>
        <w:rPr>
          <w:rFonts w:cstheme="minorHAnsi"/>
          <w:sz w:val="22"/>
          <w:szCs w:val="22"/>
          <w:lang w:val="en"/>
        </w:rPr>
      </w:pPr>
    </w:p>
    <w:p w14:paraId="30C6342D" w14:textId="5DC95FBF" w:rsidR="009F451C" w:rsidRPr="00A83232" w:rsidRDefault="009F451C" w:rsidP="00042DED">
      <w:pPr>
        <w:jc w:val="both"/>
        <w:rPr>
          <w:rFonts w:cstheme="minorHAnsi"/>
          <w:sz w:val="22"/>
          <w:szCs w:val="22"/>
          <w:lang w:val="en"/>
        </w:rPr>
      </w:pPr>
      <w:proofErr w:type="gramStart"/>
      <w:r w:rsidRPr="00A83232">
        <w:rPr>
          <w:rFonts w:cstheme="minorHAnsi"/>
          <w:sz w:val="22"/>
          <w:szCs w:val="22"/>
          <w:lang w:val="en"/>
        </w:rPr>
        <w:t>In the event that</w:t>
      </w:r>
      <w:proofErr w:type="gramEnd"/>
      <w:r w:rsidRPr="00A83232">
        <w:rPr>
          <w:rFonts w:cstheme="minorHAnsi"/>
          <w:sz w:val="22"/>
          <w:szCs w:val="22"/>
          <w:lang w:val="en"/>
        </w:rPr>
        <w:t xml:space="preserve"> the </w:t>
      </w:r>
      <w:r w:rsidR="006F208A">
        <w:rPr>
          <w:rFonts w:cstheme="minorHAnsi"/>
          <w:sz w:val="22"/>
          <w:szCs w:val="22"/>
          <w:lang w:val="en"/>
        </w:rPr>
        <w:t>CAG</w:t>
      </w:r>
      <w:r w:rsidRPr="00A83232">
        <w:rPr>
          <w:rFonts w:cstheme="minorHAnsi"/>
          <w:sz w:val="22"/>
          <w:szCs w:val="22"/>
          <w:lang w:val="en"/>
        </w:rPr>
        <w:t xml:space="preserve"> members cannot resolve a dispute internally, </w:t>
      </w:r>
      <w:r w:rsidR="00220966">
        <w:rPr>
          <w:rFonts w:cstheme="minorHAnsi"/>
          <w:sz w:val="22"/>
          <w:szCs w:val="22"/>
          <w:lang w:val="en"/>
        </w:rPr>
        <w:t>the C</w:t>
      </w:r>
      <w:r w:rsidR="000C72AC">
        <w:rPr>
          <w:rFonts w:cstheme="minorHAnsi"/>
          <w:sz w:val="22"/>
          <w:szCs w:val="22"/>
          <w:lang w:val="en"/>
        </w:rPr>
        <w:t xml:space="preserve">AG </w:t>
      </w:r>
      <w:r w:rsidR="00220966">
        <w:rPr>
          <w:rFonts w:cstheme="minorHAnsi"/>
          <w:sz w:val="22"/>
          <w:szCs w:val="22"/>
          <w:lang w:val="en"/>
        </w:rPr>
        <w:t>representatives</w:t>
      </w:r>
      <w:r w:rsidR="000C72AC">
        <w:rPr>
          <w:rFonts w:cstheme="minorHAnsi"/>
          <w:sz w:val="22"/>
          <w:szCs w:val="22"/>
          <w:lang w:val="en"/>
        </w:rPr>
        <w:t xml:space="preserve"> on the PCN Steering Committee will bring the differing </w:t>
      </w:r>
      <w:r w:rsidR="003E279F">
        <w:rPr>
          <w:rFonts w:cstheme="minorHAnsi"/>
          <w:sz w:val="22"/>
          <w:szCs w:val="22"/>
          <w:lang w:val="en"/>
        </w:rPr>
        <w:t xml:space="preserve">opinions forward in their </w:t>
      </w:r>
      <w:r w:rsidR="004A03DB">
        <w:rPr>
          <w:rFonts w:cstheme="minorHAnsi"/>
          <w:sz w:val="22"/>
          <w:szCs w:val="22"/>
          <w:lang w:val="en"/>
        </w:rPr>
        <w:t>recommendations and</w:t>
      </w:r>
      <w:r w:rsidR="00862F75">
        <w:rPr>
          <w:rFonts w:cstheme="minorHAnsi"/>
          <w:sz w:val="22"/>
          <w:szCs w:val="22"/>
          <w:lang w:val="en"/>
        </w:rPr>
        <w:t xml:space="preserve"> will be left to the PCN Steering Committee </w:t>
      </w:r>
      <w:r w:rsidR="004A03DB">
        <w:rPr>
          <w:rFonts w:cstheme="minorHAnsi"/>
          <w:sz w:val="22"/>
          <w:szCs w:val="22"/>
          <w:lang w:val="en"/>
        </w:rPr>
        <w:t>for decision</w:t>
      </w:r>
      <w:r w:rsidR="00C20DDA">
        <w:rPr>
          <w:rFonts w:cstheme="minorHAnsi"/>
          <w:sz w:val="22"/>
          <w:szCs w:val="22"/>
          <w:lang w:val="en"/>
        </w:rPr>
        <w:t>-</w:t>
      </w:r>
      <w:r w:rsidR="004A03DB">
        <w:rPr>
          <w:rFonts w:cstheme="minorHAnsi"/>
          <w:sz w:val="22"/>
          <w:szCs w:val="22"/>
          <w:lang w:val="en"/>
        </w:rPr>
        <w:t>making.</w:t>
      </w:r>
    </w:p>
    <w:p w14:paraId="3ECC75AB" w14:textId="77777777" w:rsidR="009F451C" w:rsidRPr="00A83232" w:rsidRDefault="009F451C" w:rsidP="00042DED">
      <w:pPr>
        <w:jc w:val="both"/>
        <w:rPr>
          <w:rFonts w:cstheme="minorHAnsi"/>
          <w:sz w:val="22"/>
          <w:szCs w:val="22"/>
          <w:lang w:val="en"/>
        </w:rPr>
      </w:pPr>
    </w:p>
    <w:p w14:paraId="0725C187" w14:textId="77777777" w:rsidR="009F451C" w:rsidRPr="008B286A" w:rsidRDefault="009F451C" w:rsidP="0049715E">
      <w:pPr>
        <w:pStyle w:val="Heading2"/>
        <w:numPr>
          <w:ilvl w:val="0"/>
          <w:numId w:val="11"/>
        </w:numPr>
      </w:pPr>
      <w:bookmarkStart w:id="14" w:name="_Toc155964645"/>
      <w:r>
        <w:t>Reporting (required)</w:t>
      </w:r>
      <w:bookmarkEnd w:id="14"/>
    </w:p>
    <w:p w14:paraId="4E7DFA36" w14:textId="77777777" w:rsidR="009F451C" w:rsidRPr="00042DED" w:rsidRDefault="009F451C" w:rsidP="00042DED">
      <w:pPr>
        <w:rPr>
          <w:rFonts w:cstheme="minorHAnsi"/>
          <w:sz w:val="22"/>
          <w:szCs w:val="22"/>
        </w:rPr>
      </w:pPr>
    </w:p>
    <w:p w14:paraId="51F4BCDD" w14:textId="07C0D3E1" w:rsidR="009F451C" w:rsidRPr="00E37ABF" w:rsidRDefault="009F451C" w:rsidP="381BBE0A">
      <w:pPr>
        <w:jc w:val="both"/>
        <w:rPr>
          <w:sz w:val="22"/>
          <w:szCs w:val="22"/>
        </w:rPr>
      </w:pPr>
      <w:r w:rsidRPr="381BBE0A">
        <w:rPr>
          <w:sz w:val="22"/>
          <w:szCs w:val="22"/>
        </w:rPr>
        <w:t xml:space="preserve">This section outlines the reporting relationship of the </w:t>
      </w:r>
      <w:r w:rsidR="00CD0A0A">
        <w:rPr>
          <w:sz w:val="22"/>
          <w:szCs w:val="22"/>
        </w:rPr>
        <w:t xml:space="preserve">CAG to the </w:t>
      </w:r>
      <w:r w:rsidRPr="381BBE0A">
        <w:rPr>
          <w:sz w:val="22"/>
          <w:szCs w:val="22"/>
        </w:rPr>
        <w:t xml:space="preserve">PCN </w:t>
      </w:r>
      <w:r w:rsidR="00CD0A0A">
        <w:rPr>
          <w:sz w:val="22"/>
          <w:szCs w:val="22"/>
        </w:rPr>
        <w:t xml:space="preserve">Steering </w:t>
      </w:r>
      <w:r w:rsidRPr="381BBE0A">
        <w:rPr>
          <w:sz w:val="22"/>
          <w:szCs w:val="22"/>
        </w:rPr>
        <w:t>Committee</w:t>
      </w:r>
      <w:r w:rsidR="00CD0A0A">
        <w:rPr>
          <w:sz w:val="22"/>
          <w:szCs w:val="22"/>
        </w:rPr>
        <w:t>.</w:t>
      </w:r>
      <w:r w:rsidRPr="381BBE0A">
        <w:rPr>
          <w:sz w:val="22"/>
          <w:szCs w:val="22"/>
        </w:rPr>
        <w:t xml:space="preserve"> </w:t>
      </w:r>
    </w:p>
    <w:p w14:paraId="34FE3C8F" w14:textId="77777777" w:rsidR="009F451C" w:rsidRPr="00E37ABF" w:rsidRDefault="009F451C" w:rsidP="00042DED">
      <w:pPr>
        <w:jc w:val="both"/>
        <w:rPr>
          <w:rFonts w:cstheme="minorHAnsi"/>
          <w:sz w:val="22"/>
          <w:szCs w:val="22"/>
        </w:rPr>
      </w:pPr>
    </w:p>
    <w:p w14:paraId="0852673B" w14:textId="13B1E331" w:rsidR="00C255CD" w:rsidRDefault="00E9134A" w:rsidP="00042DED">
      <w:pPr>
        <w:jc w:val="both"/>
        <w:rPr>
          <w:rFonts w:eastAsia="Verdana" w:cstheme="minorHAnsi"/>
          <w:sz w:val="22"/>
          <w:szCs w:val="22"/>
        </w:rPr>
      </w:pPr>
      <w:r>
        <w:rPr>
          <w:rFonts w:eastAsia="Verdana" w:cstheme="minorHAnsi"/>
          <w:sz w:val="22"/>
          <w:szCs w:val="22"/>
        </w:rPr>
        <w:t>As t</w:t>
      </w:r>
      <w:r w:rsidRPr="00E9134A">
        <w:rPr>
          <w:rFonts w:eastAsia="Verdana" w:cstheme="minorHAnsi"/>
          <w:sz w:val="22"/>
          <w:szCs w:val="22"/>
        </w:rPr>
        <w:t xml:space="preserve">he Community Advisory Group will </w:t>
      </w:r>
      <w:r w:rsidR="00F10546">
        <w:rPr>
          <w:rFonts w:eastAsia="Verdana" w:cstheme="minorHAnsi"/>
          <w:sz w:val="22"/>
          <w:szCs w:val="22"/>
        </w:rPr>
        <w:t>nominate</w:t>
      </w:r>
      <w:r w:rsidRPr="00E9134A">
        <w:rPr>
          <w:rFonts w:eastAsia="Verdana" w:cstheme="minorHAnsi"/>
          <w:sz w:val="22"/>
          <w:szCs w:val="22"/>
        </w:rPr>
        <w:t xml:space="preserve"> two members to sit at the PCN Steering Committee</w:t>
      </w:r>
      <w:r>
        <w:rPr>
          <w:rFonts w:eastAsia="Verdana" w:cstheme="minorHAnsi"/>
          <w:sz w:val="22"/>
          <w:szCs w:val="22"/>
        </w:rPr>
        <w:t xml:space="preserve">, </w:t>
      </w:r>
      <w:r w:rsidR="009B0A60">
        <w:rPr>
          <w:rFonts w:eastAsia="Verdana" w:cstheme="minorHAnsi"/>
          <w:sz w:val="22"/>
          <w:szCs w:val="22"/>
        </w:rPr>
        <w:t xml:space="preserve">the representatives will be expected to provide </w:t>
      </w:r>
      <w:r w:rsidR="002F7EFF">
        <w:rPr>
          <w:rFonts w:eastAsia="Verdana" w:cstheme="minorHAnsi"/>
          <w:sz w:val="22"/>
          <w:szCs w:val="22"/>
        </w:rPr>
        <w:t xml:space="preserve">regular status </w:t>
      </w:r>
      <w:r w:rsidR="009B0A60">
        <w:rPr>
          <w:rFonts w:eastAsia="Verdana" w:cstheme="minorHAnsi"/>
          <w:sz w:val="22"/>
          <w:szCs w:val="22"/>
        </w:rPr>
        <w:t>update</w:t>
      </w:r>
      <w:r w:rsidR="002F7EFF">
        <w:rPr>
          <w:rFonts w:eastAsia="Verdana" w:cstheme="minorHAnsi"/>
          <w:sz w:val="22"/>
          <w:szCs w:val="22"/>
        </w:rPr>
        <w:t>s</w:t>
      </w:r>
      <w:r w:rsidR="009B0A60">
        <w:rPr>
          <w:rFonts w:eastAsia="Verdana" w:cstheme="minorHAnsi"/>
          <w:sz w:val="22"/>
          <w:szCs w:val="22"/>
        </w:rPr>
        <w:t xml:space="preserve"> to the committee</w:t>
      </w:r>
      <w:r w:rsidR="001A656D">
        <w:rPr>
          <w:rFonts w:eastAsia="Verdana" w:cstheme="minorHAnsi"/>
          <w:sz w:val="22"/>
          <w:szCs w:val="22"/>
        </w:rPr>
        <w:t xml:space="preserve"> on the operations of the CAG.</w:t>
      </w:r>
    </w:p>
    <w:p w14:paraId="1D69DDB1" w14:textId="77777777" w:rsidR="00C255CD" w:rsidRDefault="00C255CD" w:rsidP="00042DED">
      <w:pPr>
        <w:jc w:val="both"/>
        <w:rPr>
          <w:rFonts w:eastAsia="Verdana" w:cstheme="minorHAnsi"/>
          <w:sz w:val="22"/>
          <w:szCs w:val="22"/>
        </w:rPr>
      </w:pPr>
    </w:p>
    <w:p w14:paraId="3EDE4D80" w14:textId="116B0ED0" w:rsidR="00541DDC" w:rsidRPr="003E27C8" w:rsidRDefault="00541DDC" w:rsidP="0049715E">
      <w:pPr>
        <w:pStyle w:val="Heading2"/>
        <w:numPr>
          <w:ilvl w:val="0"/>
          <w:numId w:val="11"/>
        </w:numPr>
      </w:pPr>
      <w:bookmarkStart w:id="15" w:name="_Toc155964646"/>
      <w:r w:rsidRPr="008B286A">
        <w:t xml:space="preserve">Confidentiality </w:t>
      </w:r>
      <w:r w:rsidRPr="003E27C8">
        <w:t>(</w:t>
      </w:r>
      <w:r w:rsidR="003E27C8" w:rsidRPr="001D4771">
        <w:t>required</w:t>
      </w:r>
      <w:r w:rsidRPr="003E27C8">
        <w:t>)</w:t>
      </w:r>
      <w:bookmarkEnd w:id="15"/>
    </w:p>
    <w:p w14:paraId="71500695" w14:textId="77777777" w:rsidR="00541DDC" w:rsidRPr="00042DED" w:rsidRDefault="00541DDC" w:rsidP="00042DED">
      <w:pPr>
        <w:rPr>
          <w:rFonts w:cstheme="minorHAnsi"/>
          <w:sz w:val="22"/>
          <w:szCs w:val="22"/>
        </w:rPr>
      </w:pPr>
    </w:p>
    <w:p w14:paraId="38CCC988" w14:textId="28BE64AB" w:rsidR="00541DDC" w:rsidRDefault="00541DDC" w:rsidP="00042DED">
      <w:pPr>
        <w:jc w:val="both"/>
        <w:rPr>
          <w:rFonts w:cstheme="minorHAnsi"/>
          <w:sz w:val="22"/>
          <w:szCs w:val="22"/>
        </w:rPr>
      </w:pPr>
      <w:r w:rsidRPr="00042DED">
        <w:rPr>
          <w:rFonts w:cstheme="minorHAnsi"/>
          <w:sz w:val="22"/>
          <w:szCs w:val="22"/>
        </w:rPr>
        <w:t xml:space="preserve">This section includes a statement about the confidential nature of information shared within the </w:t>
      </w:r>
      <w:r w:rsidR="00F076E7">
        <w:rPr>
          <w:rFonts w:cstheme="minorHAnsi"/>
          <w:sz w:val="22"/>
          <w:szCs w:val="22"/>
        </w:rPr>
        <w:t>CAG</w:t>
      </w:r>
      <w:r w:rsidRPr="00042DED">
        <w:rPr>
          <w:rFonts w:cstheme="minorHAnsi"/>
          <w:sz w:val="22"/>
          <w:szCs w:val="22"/>
        </w:rPr>
        <w:t>.</w:t>
      </w:r>
    </w:p>
    <w:p w14:paraId="2A8961D5" w14:textId="77777777" w:rsidR="00EA3443" w:rsidRPr="00042DED" w:rsidRDefault="00EA3443" w:rsidP="00042DED">
      <w:pPr>
        <w:jc w:val="both"/>
        <w:rPr>
          <w:rFonts w:cstheme="minorHAnsi"/>
          <w:sz w:val="22"/>
          <w:szCs w:val="22"/>
        </w:rPr>
      </w:pPr>
    </w:p>
    <w:p w14:paraId="76B36B28" w14:textId="77777777" w:rsidR="00541DDC" w:rsidRPr="008B286A" w:rsidRDefault="00541DDC" w:rsidP="0049715E">
      <w:pPr>
        <w:pStyle w:val="Heading2"/>
        <w:numPr>
          <w:ilvl w:val="0"/>
          <w:numId w:val="11"/>
        </w:numPr>
      </w:pPr>
      <w:bookmarkStart w:id="16" w:name="_Toc155964647"/>
      <w:r w:rsidRPr="008B286A">
        <w:t>Amendments (recommended)</w:t>
      </w:r>
      <w:bookmarkEnd w:id="16"/>
    </w:p>
    <w:p w14:paraId="5C22DA23" w14:textId="77777777" w:rsidR="00541DDC" w:rsidRPr="00042DED" w:rsidRDefault="00541DDC" w:rsidP="00042DED">
      <w:pPr>
        <w:rPr>
          <w:rFonts w:cstheme="minorHAnsi"/>
          <w:sz w:val="22"/>
          <w:szCs w:val="22"/>
        </w:rPr>
      </w:pPr>
    </w:p>
    <w:p w14:paraId="40174D40" w14:textId="6401E50C" w:rsidR="00541DDC" w:rsidRPr="00042DED" w:rsidRDefault="00CE733A" w:rsidP="00042DED">
      <w:pPr>
        <w:jc w:val="both"/>
        <w:rPr>
          <w:rFonts w:cstheme="minorHAnsi"/>
          <w:bCs/>
          <w:iCs/>
          <w:sz w:val="22"/>
          <w:szCs w:val="22"/>
        </w:rPr>
      </w:pPr>
      <w:r>
        <w:rPr>
          <w:rFonts w:cstheme="minorHAnsi"/>
          <w:bCs/>
          <w:iCs/>
          <w:sz w:val="22"/>
          <w:szCs w:val="22"/>
        </w:rPr>
        <w:t xml:space="preserve">This section outlines the frequency of the </w:t>
      </w:r>
      <w:r w:rsidR="002B77F0">
        <w:rPr>
          <w:rFonts w:cstheme="minorHAnsi"/>
          <w:bCs/>
          <w:iCs/>
          <w:sz w:val="22"/>
          <w:szCs w:val="22"/>
        </w:rPr>
        <w:t>Terms of Reference review. It is recommended that t</w:t>
      </w:r>
      <w:r w:rsidR="00541DDC" w:rsidRPr="00042DED">
        <w:rPr>
          <w:rFonts w:cstheme="minorHAnsi"/>
          <w:bCs/>
          <w:iCs/>
          <w:sz w:val="22"/>
          <w:szCs w:val="22"/>
        </w:rPr>
        <w:t>h</w:t>
      </w:r>
      <w:r w:rsidR="00B60E09">
        <w:rPr>
          <w:rFonts w:cstheme="minorHAnsi"/>
          <w:bCs/>
          <w:iCs/>
          <w:sz w:val="22"/>
          <w:szCs w:val="22"/>
        </w:rPr>
        <w:t xml:space="preserve">e </w:t>
      </w:r>
      <w:r w:rsidR="008E3EEC">
        <w:rPr>
          <w:rFonts w:cstheme="minorHAnsi"/>
          <w:bCs/>
          <w:iCs/>
          <w:sz w:val="22"/>
          <w:szCs w:val="22"/>
        </w:rPr>
        <w:t xml:space="preserve">CAG and PCN Steering Committee </w:t>
      </w:r>
      <w:r w:rsidR="00B60E09">
        <w:rPr>
          <w:rFonts w:cstheme="minorHAnsi"/>
          <w:bCs/>
          <w:iCs/>
          <w:sz w:val="22"/>
          <w:szCs w:val="22"/>
        </w:rPr>
        <w:t>review the</w:t>
      </w:r>
      <w:r w:rsidR="008E3EEC">
        <w:rPr>
          <w:rFonts w:cstheme="minorHAnsi"/>
          <w:bCs/>
          <w:iCs/>
          <w:sz w:val="22"/>
          <w:szCs w:val="22"/>
        </w:rPr>
        <w:t xml:space="preserve"> </w:t>
      </w:r>
      <w:r w:rsidR="00B60E09">
        <w:rPr>
          <w:rFonts w:cstheme="minorHAnsi"/>
          <w:bCs/>
          <w:iCs/>
          <w:sz w:val="22"/>
          <w:szCs w:val="22"/>
        </w:rPr>
        <w:t>CAG</w:t>
      </w:r>
      <w:r w:rsidR="00541DDC" w:rsidRPr="00E37ABF">
        <w:rPr>
          <w:rFonts w:cstheme="minorHAnsi"/>
          <w:bCs/>
          <w:iCs/>
          <w:sz w:val="22"/>
          <w:szCs w:val="22"/>
        </w:rPr>
        <w:t xml:space="preserve"> Terms of Reference</w:t>
      </w:r>
      <w:r w:rsidR="007B0A1C">
        <w:rPr>
          <w:rFonts w:cstheme="minorHAnsi"/>
          <w:bCs/>
          <w:iCs/>
          <w:sz w:val="22"/>
          <w:szCs w:val="22"/>
        </w:rPr>
        <w:t xml:space="preserve"> annually</w:t>
      </w:r>
      <w:r w:rsidR="00541DDC" w:rsidRPr="00E37ABF">
        <w:rPr>
          <w:rFonts w:cstheme="minorHAnsi"/>
          <w:bCs/>
          <w:iCs/>
          <w:sz w:val="22"/>
          <w:szCs w:val="22"/>
        </w:rPr>
        <w:t xml:space="preserve">. </w:t>
      </w:r>
    </w:p>
    <w:p w14:paraId="28091B09" w14:textId="3AD807E0" w:rsidR="00541DDC" w:rsidRDefault="00541DDC" w:rsidP="00042DED">
      <w:pPr>
        <w:jc w:val="both"/>
        <w:rPr>
          <w:rFonts w:cstheme="minorHAnsi"/>
          <w:bCs/>
          <w:i/>
          <w:iCs/>
          <w:sz w:val="22"/>
          <w:szCs w:val="22"/>
        </w:rPr>
      </w:pPr>
      <w:r w:rsidRPr="00042DED">
        <w:rPr>
          <w:rFonts w:cstheme="minorHAnsi"/>
          <w:bCs/>
          <w:i/>
          <w:iCs/>
          <w:sz w:val="22"/>
          <w:szCs w:val="22"/>
        </w:rPr>
        <w:t xml:space="preserve">  </w:t>
      </w:r>
    </w:p>
    <w:p w14:paraId="3102D061" w14:textId="7F699BD3" w:rsidR="004C37FB" w:rsidRPr="004C37FB" w:rsidRDefault="004C37FB" w:rsidP="00BE2758">
      <w:pPr>
        <w:pStyle w:val="Heading2"/>
      </w:pPr>
      <w:bookmarkStart w:id="17" w:name="_Toc155964648"/>
      <w:r w:rsidRPr="004C37FB">
        <w:lastRenderedPageBreak/>
        <w:t>Appendix A: PCN Core Attributes</w:t>
      </w:r>
      <w:bookmarkEnd w:id="17"/>
    </w:p>
    <w:p w14:paraId="4213A694" w14:textId="77777777" w:rsidR="004C37FB" w:rsidRDefault="004C37FB" w:rsidP="00BE2758">
      <w:pPr>
        <w:keepNext/>
        <w:keepLines/>
        <w:jc w:val="both"/>
        <w:rPr>
          <w:rFonts w:cstheme="minorHAnsi"/>
          <w:bCs/>
          <w:sz w:val="22"/>
          <w:szCs w:val="22"/>
        </w:rPr>
      </w:pPr>
    </w:p>
    <w:p w14:paraId="679804D5" w14:textId="4DFE41AF" w:rsidR="004C37FB" w:rsidRPr="004C37FB" w:rsidRDefault="004C37FB" w:rsidP="00042DED">
      <w:pPr>
        <w:jc w:val="both"/>
        <w:rPr>
          <w:rFonts w:cstheme="minorHAnsi"/>
          <w:bCs/>
          <w:sz w:val="22"/>
          <w:szCs w:val="22"/>
        </w:rPr>
      </w:pPr>
      <w:r w:rsidRPr="00B90D23">
        <w:rPr>
          <w:rFonts w:cstheme="minorHAnsi"/>
          <w:noProof/>
        </w:rPr>
        <w:drawing>
          <wp:inline distT="0" distB="0" distL="0" distR="0" wp14:anchorId="2E2ABC67" wp14:editId="388A8F7D">
            <wp:extent cx="5942329" cy="3633053"/>
            <wp:effectExtent l="0" t="0" r="1270" b="0"/>
            <wp:docPr id="750415886" name="Picture 75041588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5942329" cy="3633053"/>
                    </a:xfrm>
                    <a:prstGeom prst="rect">
                      <a:avLst/>
                    </a:prstGeom>
                  </pic:spPr>
                </pic:pic>
              </a:graphicData>
            </a:graphic>
          </wp:inline>
        </w:drawing>
      </w:r>
    </w:p>
    <w:sectPr w:rsidR="004C37FB" w:rsidRPr="004C37FB" w:rsidSect="000B14CD">
      <w:headerReference w:type="default" r:id="rId13"/>
      <w:footerReference w:type="even" r:id="rId14"/>
      <w:footerReference w:type="default" r:id="rId15"/>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B2E83" w14:textId="77777777" w:rsidR="00C40A63" w:rsidRDefault="00C40A63" w:rsidP="00256139">
      <w:r>
        <w:separator/>
      </w:r>
    </w:p>
  </w:endnote>
  <w:endnote w:type="continuationSeparator" w:id="0">
    <w:p w14:paraId="7E926221" w14:textId="77777777" w:rsidR="00C40A63" w:rsidRDefault="00C40A63" w:rsidP="00256139">
      <w:r>
        <w:continuationSeparator/>
      </w:r>
    </w:p>
  </w:endnote>
  <w:endnote w:type="continuationNotice" w:id="1">
    <w:p w14:paraId="2D0FF711" w14:textId="77777777" w:rsidR="00C40A63" w:rsidRDefault="00C40A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MS Mincho"/>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0D275" w14:textId="1D4D0441" w:rsidR="00B32944" w:rsidRDefault="00B3294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167255AD" w14:textId="77777777" w:rsidR="00B32944" w:rsidRDefault="00B32944" w:rsidP="00B329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352E8" w14:textId="124F84CD" w:rsidR="00072C40" w:rsidRPr="00072C40" w:rsidRDefault="00F659EC">
    <w:pPr>
      <w:pStyle w:val="Footer"/>
      <w:rPr>
        <w:sz w:val="20"/>
        <w:szCs w:val="20"/>
      </w:rPr>
    </w:pPr>
    <w:r>
      <w:rPr>
        <w:noProof/>
      </w:rPr>
      <w:drawing>
        <wp:anchor distT="0" distB="0" distL="114300" distR="114300" simplePos="0" relativeHeight="251657728" behindDoc="1" locked="0" layoutInCell="1" allowOverlap="1" wp14:anchorId="065E6440" wp14:editId="325CA079">
          <wp:simplePos x="0" y="0"/>
          <wp:positionH relativeFrom="column">
            <wp:posOffset>4470400</wp:posOffset>
          </wp:positionH>
          <wp:positionV relativeFrom="page">
            <wp:posOffset>9164989</wp:posOffset>
          </wp:positionV>
          <wp:extent cx="1628775" cy="476250"/>
          <wp:effectExtent l="0" t="0" r="9525" b="0"/>
          <wp:wrapSquare wrapText="bothSides"/>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00626BA1">
      <w:rPr>
        <w:sz w:val="20"/>
        <w:szCs w:val="20"/>
      </w:rPr>
      <w:t>Community Advisory Group</w:t>
    </w:r>
    <w:r w:rsidR="00072C40" w:rsidRPr="00072C40">
      <w:rPr>
        <w:sz w:val="20"/>
        <w:szCs w:val="20"/>
      </w:rPr>
      <w:t xml:space="preserve"> Terms of Reference</w:t>
    </w:r>
    <w:r w:rsidR="00072C40">
      <w:rPr>
        <w:sz w:val="20"/>
        <w:szCs w:val="20"/>
      </w:rPr>
      <w:t xml:space="preserve"> – Page</w:t>
    </w:r>
    <w:r w:rsidR="00072C40" w:rsidRPr="00072C40">
      <w:rPr>
        <w:sz w:val="20"/>
        <w:szCs w:val="20"/>
      </w:rPr>
      <w:t xml:space="preserve">  </w:t>
    </w:r>
    <w:sdt>
      <w:sdtPr>
        <w:rPr>
          <w:sz w:val="20"/>
          <w:szCs w:val="20"/>
        </w:rPr>
        <w:id w:val="2085185778"/>
        <w:docPartObj>
          <w:docPartGallery w:val="Page Numbers (Bottom of Page)"/>
          <w:docPartUnique/>
        </w:docPartObj>
      </w:sdtPr>
      <w:sdtEndPr>
        <w:rPr>
          <w:noProof/>
        </w:rPr>
      </w:sdtEndPr>
      <w:sdtContent>
        <w:r w:rsidR="00072C40" w:rsidRPr="00072C40">
          <w:rPr>
            <w:sz w:val="20"/>
            <w:szCs w:val="20"/>
          </w:rPr>
          <w:fldChar w:fldCharType="begin"/>
        </w:r>
        <w:r w:rsidR="00072C40" w:rsidRPr="00072C40">
          <w:rPr>
            <w:sz w:val="20"/>
            <w:szCs w:val="20"/>
          </w:rPr>
          <w:instrText xml:space="preserve"> PAGE   \* MERGEFORMAT </w:instrText>
        </w:r>
        <w:r w:rsidR="00072C40" w:rsidRPr="00072C40">
          <w:rPr>
            <w:sz w:val="20"/>
            <w:szCs w:val="20"/>
          </w:rPr>
          <w:fldChar w:fldCharType="separate"/>
        </w:r>
        <w:r w:rsidR="00072C40" w:rsidRPr="00072C40">
          <w:rPr>
            <w:noProof/>
            <w:sz w:val="20"/>
            <w:szCs w:val="20"/>
          </w:rPr>
          <w:t>2</w:t>
        </w:r>
        <w:r w:rsidR="00072C40" w:rsidRPr="00072C40">
          <w:rPr>
            <w:noProof/>
            <w:sz w:val="20"/>
            <w:szCs w:val="20"/>
          </w:rPr>
          <w:fldChar w:fldCharType="end"/>
        </w:r>
      </w:sdtContent>
    </w:sdt>
  </w:p>
  <w:p w14:paraId="2A697C2B" w14:textId="5EE40683" w:rsidR="00B32944" w:rsidRDefault="00B32944" w:rsidP="00B3294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F65B22" w14:textId="77777777" w:rsidR="00C40A63" w:rsidRDefault="00C40A63" w:rsidP="00256139">
      <w:r>
        <w:separator/>
      </w:r>
    </w:p>
  </w:footnote>
  <w:footnote w:type="continuationSeparator" w:id="0">
    <w:p w14:paraId="610ADE87" w14:textId="77777777" w:rsidR="00C40A63" w:rsidRDefault="00C40A63" w:rsidP="00256139">
      <w:r>
        <w:continuationSeparator/>
      </w:r>
    </w:p>
  </w:footnote>
  <w:footnote w:type="continuationNotice" w:id="1">
    <w:p w14:paraId="386B43D8" w14:textId="77777777" w:rsidR="00C40A63" w:rsidRDefault="00C40A6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5093B" w14:textId="14A72923" w:rsidR="00256139" w:rsidRDefault="00072C40" w:rsidP="00072C40">
    <w:pPr>
      <w:pStyle w:val="Header"/>
      <w:ind w:left="6480"/>
      <w:jc w:val="both"/>
    </w:pPr>
    <w:r>
      <w:rPr>
        <w:noProof/>
      </w:rPr>
      <w:drawing>
        <wp:anchor distT="0" distB="0" distL="114300" distR="114300" simplePos="0" relativeHeight="251656704" behindDoc="0" locked="0" layoutInCell="1" allowOverlap="1" wp14:anchorId="6BE1E98C" wp14:editId="326334AA">
          <wp:simplePos x="0" y="0"/>
          <wp:positionH relativeFrom="column">
            <wp:posOffset>-4293</wp:posOffset>
          </wp:positionH>
          <wp:positionV relativeFrom="paragraph">
            <wp:posOffset>-234932</wp:posOffset>
          </wp:positionV>
          <wp:extent cx="1568450" cy="541020"/>
          <wp:effectExtent l="0" t="0" r="0" b="0"/>
          <wp:wrapSquare wrapText="bothSides"/>
          <wp:docPr id="3" name="Picture 3"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568450" cy="541020"/>
                  </a:xfrm>
                  <a:prstGeom prst="rect">
                    <a:avLst/>
                  </a:prstGeom>
                </pic:spPr>
              </pic:pic>
            </a:graphicData>
          </a:graphic>
        </wp:anchor>
      </w:drawing>
    </w:r>
    <w:r w:rsidR="00256139">
      <w:t xml:space="preserve">                                                                         </w:t>
    </w:r>
  </w:p>
  <w:p w14:paraId="28E48CF7" w14:textId="77777777" w:rsidR="00256139" w:rsidRDefault="002561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34959"/>
    <w:multiLevelType w:val="hybridMultilevel"/>
    <w:tmpl w:val="FDE86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30F4C"/>
    <w:multiLevelType w:val="hybridMultilevel"/>
    <w:tmpl w:val="74E87476"/>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6AF75A3"/>
    <w:multiLevelType w:val="hybridMultilevel"/>
    <w:tmpl w:val="A404B9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CB0358C"/>
    <w:multiLevelType w:val="multilevel"/>
    <w:tmpl w:val="201C363E"/>
    <w:lvl w:ilvl="0">
      <w:start w:val="1"/>
      <w:numFmt w:val="bullet"/>
      <w:lvlText w:val="•"/>
      <w:lvlJc w:val="left"/>
      <w:pPr>
        <w:ind w:left="720" w:hanging="360"/>
      </w:pPr>
      <w:rPr>
        <w:rFonts w:asciiTheme="majorHAnsi" w:hAnsiTheme="majorHAnsi" w:cstheme="majorHAnsi" w:hint="default"/>
        <w:color w:val="313132"/>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E862E8F"/>
    <w:multiLevelType w:val="hybridMultilevel"/>
    <w:tmpl w:val="C1266BE2"/>
    <w:lvl w:ilvl="0" w:tplc="10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31E27AFE"/>
    <w:multiLevelType w:val="hybridMultilevel"/>
    <w:tmpl w:val="2CCAA48E"/>
    <w:lvl w:ilvl="0" w:tplc="5CA6BE96">
      <w:start w:val="1"/>
      <w:numFmt w:val="bullet"/>
      <w:lvlText w:val="•"/>
      <w:lvlJc w:val="left"/>
      <w:pPr>
        <w:tabs>
          <w:tab w:val="num" w:pos="720"/>
        </w:tabs>
        <w:ind w:left="720" w:hanging="360"/>
      </w:pPr>
      <w:rPr>
        <w:rFonts w:asciiTheme="majorHAnsi" w:hAnsiTheme="majorHAnsi" w:cstheme="majorHAnsi" w:hint="default"/>
      </w:rPr>
    </w:lvl>
    <w:lvl w:ilvl="1" w:tplc="2B3880F8" w:tentative="1">
      <w:start w:val="1"/>
      <w:numFmt w:val="bullet"/>
      <w:lvlText w:val="•"/>
      <w:lvlJc w:val="left"/>
      <w:pPr>
        <w:tabs>
          <w:tab w:val="num" w:pos="1440"/>
        </w:tabs>
        <w:ind w:left="1440" w:hanging="360"/>
      </w:pPr>
      <w:rPr>
        <w:rFonts w:ascii="Arial" w:hAnsi="Arial" w:hint="default"/>
      </w:rPr>
    </w:lvl>
    <w:lvl w:ilvl="2" w:tplc="4B463CB6" w:tentative="1">
      <w:start w:val="1"/>
      <w:numFmt w:val="bullet"/>
      <w:lvlText w:val="•"/>
      <w:lvlJc w:val="left"/>
      <w:pPr>
        <w:tabs>
          <w:tab w:val="num" w:pos="2160"/>
        </w:tabs>
        <w:ind w:left="2160" w:hanging="360"/>
      </w:pPr>
      <w:rPr>
        <w:rFonts w:ascii="Arial" w:hAnsi="Arial" w:hint="default"/>
      </w:rPr>
    </w:lvl>
    <w:lvl w:ilvl="3" w:tplc="6154410A" w:tentative="1">
      <w:start w:val="1"/>
      <w:numFmt w:val="bullet"/>
      <w:lvlText w:val="•"/>
      <w:lvlJc w:val="left"/>
      <w:pPr>
        <w:tabs>
          <w:tab w:val="num" w:pos="2880"/>
        </w:tabs>
        <w:ind w:left="2880" w:hanging="360"/>
      </w:pPr>
      <w:rPr>
        <w:rFonts w:ascii="Arial" w:hAnsi="Arial" w:hint="default"/>
      </w:rPr>
    </w:lvl>
    <w:lvl w:ilvl="4" w:tplc="83FE2D76" w:tentative="1">
      <w:start w:val="1"/>
      <w:numFmt w:val="bullet"/>
      <w:lvlText w:val="•"/>
      <w:lvlJc w:val="left"/>
      <w:pPr>
        <w:tabs>
          <w:tab w:val="num" w:pos="3600"/>
        </w:tabs>
        <w:ind w:left="3600" w:hanging="360"/>
      </w:pPr>
      <w:rPr>
        <w:rFonts w:ascii="Arial" w:hAnsi="Arial" w:hint="default"/>
      </w:rPr>
    </w:lvl>
    <w:lvl w:ilvl="5" w:tplc="7A404BC0" w:tentative="1">
      <w:start w:val="1"/>
      <w:numFmt w:val="bullet"/>
      <w:lvlText w:val="•"/>
      <w:lvlJc w:val="left"/>
      <w:pPr>
        <w:tabs>
          <w:tab w:val="num" w:pos="4320"/>
        </w:tabs>
        <w:ind w:left="4320" w:hanging="360"/>
      </w:pPr>
      <w:rPr>
        <w:rFonts w:ascii="Arial" w:hAnsi="Arial" w:hint="default"/>
      </w:rPr>
    </w:lvl>
    <w:lvl w:ilvl="6" w:tplc="846E0FA4" w:tentative="1">
      <w:start w:val="1"/>
      <w:numFmt w:val="bullet"/>
      <w:lvlText w:val="•"/>
      <w:lvlJc w:val="left"/>
      <w:pPr>
        <w:tabs>
          <w:tab w:val="num" w:pos="5040"/>
        </w:tabs>
        <w:ind w:left="5040" w:hanging="360"/>
      </w:pPr>
      <w:rPr>
        <w:rFonts w:ascii="Arial" w:hAnsi="Arial" w:hint="default"/>
      </w:rPr>
    </w:lvl>
    <w:lvl w:ilvl="7" w:tplc="7186BD4C" w:tentative="1">
      <w:start w:val="1"/>
      <w:numFmt w:val="bullet"/>
      <w:lvlText w:val="•"/>
      <w:lvlJc w:val="left"/>
      <w:pPr>
        <w:tabs>
          <w:tab w:val="num" w:pos="5760"/>
        </w:tabs>
        <w:ind w:left="5760" w:hanging="360"/>
      </w:pPr>
      <w:rPr>
        <w:rFonts w:ascii="Arial" w:hAnsi="Arial" w:hint="default"/>
      </w:rPr>
    </w:lvl>
    <w:lvl w:ilvl="8" w:tplc="A81CE33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19D35F1"/>
    <w:multiLevelType w:val="hybridMultilevel"/>
    <w:tmpl w:val="3AE244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1FD1E81"/>
    <w:multiLevelType w:val="hybridMultilevel"/>
    <w:tmpl w:val="C00C3F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31933FB"/>
    <w:multiLevelType w:val="multilevel"/>
    <w:tmpl w:val="05F4A178"/>
    <w:lvl w:ilvl="0">
      <w:start w:val="1"/>
      <w:numFmt w:val="bullet"/>
      <w:lvlText w:val="•"/>
      <w:lvlJc w:val="left"/>
      <w:pPr>
        <w:ind w:left="720" w:hanging="360"/>
      </w:pPr>
      <w:rPr>
        <w:rFonts w:asciiTheme="majorHAnsi" w:hAnsiTheme="majorHAnsi" w:cstheme="majorHAnsi"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54B01FFC"/>
    <w:multiLevelType w:val="hybridMultilevel"/>
    <w:tmpl w:val="101C44A2"/>
    <w:lvl w:ilvl="0" w:tplc="FFFFFFFF">
      <w:start w:val="1"/>
      <w:numFmt w:val="low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sz w:val="24"/>
        <w:szCs w:val="24"/>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55C81A3B"/>
    <w:multiLevelType w:val="hybridMultilevel"/>
    <w:tmpl w:val="C956791A"/>
    <w:lvl w:ilvl="0" w:tplc="FFFFFFFF">
      <w:start w:val="1"/>
      <w:numFmt w:val="bullet"/>
      <w:lvlText w:val=""/>
      <w:lvlJc w:val="left"/>
      <w:pPr>
        <w:ind w:left="360" w:hanging="360"/>
      </w:pPr>
      <w:rPr>
        <w:rFonts w:ascii="Symbol" w:hAnsi="Symbol" w:hint="default"/>
      </w:rPr>
    </w:lvl>
    <w:lvl w:ilvl="1" w:tplc="30848D96">
      <w:start w:val="1"/>
      <w:numFmt w:val="bullet"/>
      <w:lvlText w:val=""/>
      <w:lvlJc w:val="left"/>
      <w:pPr>
        <w:ind w:left="1080" w:hanging="360"/>
      </w:pPr>
      <w:rPr>
        <w:rFonts w:ascii="Symbol" w:hAnsi="Symbol" w:hint="default"/>
      </w:rPr>
    </w:lvl>
    <w:lvl w:ilvl="2" w:tplc="FFFFFFFF">
      <w:start w:val="1"/>
      <w:numFmt w:val="bullet"/>
      <w:lvlText w:val=""/>
      <w:lvlJc w:val="left"/>
      <w:pPr>
        <w:ind w:left="1800" w:hanging="360"/>
      </w:pPr>
      <w:rPr>
        <w:rFonts w:ascii="Symbol" w:hAnsi="Symbol"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776950DC"/>
    <w:multiLevelType w:val="multilevel"/>
    <w:tmpl w:val="F80697DC"/>
    <w:lvl w:ilvl="0">
      <w:start w:val="1"/>
      <w:numFmt w:val="bullet"/>
      <w:lvlText w:val="•"/>
      <w:lvlJc w:val="left"/>
      <w:pPr>
        <w:ind w:left="720" w:hanging="360"/>
      </w:pPr>
      <w:rPr>
        <w:rFonts w:asciiTheme="majorHAnsi" w:hAnsiTheme="majorHAnsi" w:cstheme="majorHAnsi"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A0D11E7"/>
    <w:multiLevelType w:val="hybridMultilevel"/>
    <w:tmpl w:val="DBA27A2E"/>
    <w:lvl w:ilvl="0" w:tplc="8FC29CE6">
      <w:start w:val="1"/>
      <w:numFmt w:val="bullet"/>
      <w:lvlText w:val=""/>
      <w:lvlJc w:val="left"/>
      <w:pPr>
        <w:ind w:left="787" w:hanging="360"/>
      </w:pPr>
      <w:rPr>
        <w:rFonts w:ascii="Symbol" w:hAnsi="Symbol" w:hint="default"/>
        <w:sz w:val="24"/>
        <w:szCs w:val="24"/>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3" w15:restartNumberingAfterBreak="0">
    <w:nsid w:val="7ADB6A49"/>
    <w:multiLevelType w:val="hybridMultilevel"/>
    <w:tmpl w:val="69AEB9A4"/>
    <w:lvl w:ilvl="0" w:tplc="FFFFFFFF">
      <w:start w:val="1"/>
      <w:numFmt w:val="lowerLetter"/>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sz w:val="24"/>
        <w:szCs w:val="24"/>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759176800">
    <w:abstractNumId w:val="5"/>
  </w:num>
  <w:num w:numId="2" w16cid:durableId="1867861751">
    <w:abstractNumId w:val="11"/>
  </w:num>
  <w:num w:numId="3" w16cid:durableId="1229458108">
    <w:abstractNumId w:val="3"/>
  </w:num>
  <w:num w:numId="4" w16cid:durableId="1532455312">
    <w:abstractNumId w:val="12"/>
  </w:num>
  <w:num w:numId="5" w16cid:durableId="1513229212">
    <w:abstractNumId w:val="8"/>
  </w:num>
  <w:num w:numId="6" w16cid:durableId="404956859">
    <w:abstractNumId w:val="6"/>
  </w:num>
  <w:num w:numId="7" w16cid:durableId="584195130">
    <w:abstractNumId w:val="1"/>
  </w:num>
  <w:num w:numId="8" w16cid:durableId="828908801">
    <w:abstractNumId w:val="7"/>
  </w:num>
  <w:num w:numId="9" w16cid:durableId="1122460462">
    <w:abstractNumId w:val="9"/>
  </w:num>
  <w:num w:numId="10" w16cid:durableId="1868446792">
    <w:abstractNumId w:val="10"/>
  </w:num>
  <w:num w:numId="11" w16cid:durableId="1445149214">
    <w:abstractNumId w:val="4"/>
  </w:num>
  <w:num w:numId="12" w16cid:durableId="773940637">
    <w:abstractNumId w:val="0"/>
  </w:num>
  <w:num w:numId="13" w16cid:durableId="1065026881">
    <w:abstractNumId w:val="13"/>
  </w:num>
  <w:num w:numId="14" w16cid:durableId="1027609317">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998"/>
    <w:rsid w:val="00003BD5"/>
    <w:rsid w:val="00003CCF"/>
    <w:rsid w:val="00006291"/>
    <w:rsid w:val="00006E7F"/>
    <w:rsid w:val="000212E0"/>
    <w:rsid w:val="000275A5"/>
    <w:rsid w:val="00031B8A"/>
    <w:rsid w:val="00036C23"/>
    <w:rsid w:val="00036DC3"/>
    <w:rsid w:val="00042DED"/>
    <w:rsid w:val="00046BA7"/>
    <w:rsid w:val="0005335E"/>
    <w:rsid w:val="000533ED"/>
    <w:rsid w:val="00054B29"/>
    <w:rsid w:val="0005635D"/>
    <w:rsid w:val="000658B1"/>
    <w:rsid w:val="000724A5"/>
    <w:rsid w:val="00072A99"/>
    <w:rsid w:val="00072C40"/>
    <w:rsid w:val="0007532F"/>
    <w:rsid w:val="0008054A"/>
    <w:rsid w:val="00080858"/>
    <w:rsid w:val="0008388F"/>
    <w:rsid w:val="00086C92"/>
    <w:rsid w:val="000911B4"/>
    <w:rsid w:val="00093929"/>
    <w:rsid w:val="000971EA"/>
    <w:rsid w:val="000A1EA0"/>
    <w:rsid w:val="000B14CD"/>
    <w:rsid w:val="000B3223"/>
    <w:rsid w:val="000C3568"/>
    <w:rsid w:val="000C4822"/>
    <w:rsid w:val="000C5281"/>
    <w:rsid w:val="000C59EE"/>
    <w:rsid w:val="000C72AC"/>
    <w:rsid w:val="000D0607"/>
    <w:rsid w:val="000D3F30"/>
    <w:rsid w:val="000D6843"/>
    <w:rsid w:val="000E2917"/>
    <w:rsid w:val="000F0BDA"/>
    <w:rsid w:val="000F19DF"/>
    <w:rsid w:val="000F1D6D"/>
    <w:rsid w:val="000F38C9"/>
    <w:rsid w:val="000F4D1B"/>
    <w:rsid w:val="00101856"/>
    <w:rsid w:val="00107624"/>
    <w:rsid w:val="00112AC3"/>
    <w:rsid w:val="00117EF8"/>
    <w:rsid w:val="00126269"/>
    <w:rsid w:val="00131850"/>
    <w:rsid w:val="00132305"/>
    <w:rsid w:val="00132A4A"/>
    <w:rsid w:val="00133ED2"/>
    <w:rsid w:val="00135ED1"/>
    <w:rsid w:val="0013666F"/>
    <w:rsid w:val="0014145D"/>
    <w:rsid w:val="001474E5"/>
    <w:rsid w:val="00150A6D"/>
    <w:rsid w:val="001601CC"/>
    <w:rsid w:val="001630C0"/>
    <w:rsid w:val="001660D1"/>
    <w:rsid w:val="00170B93"/>
    <w:rsid w:val="0017150E"/>
    <w:rsid w:val="0017163F"/>
    <w:rsid w:val="00174A49"/>
    <w:rsid w:val="00175D78"/>
    <w:rsid w:val="001763EF"/>
    <w:rsid w:val="0017647D"/>
    <w:rsid w:val="001834E9"/>
    <w:rsid w:val="00193FA3"/>
    <w:rsid w:val="00194E69"/>
    <w:rsid w:val="001A033C"/>
    <w:rsid w:val="001A04B7"/>
    <w:rsid w:val="001A20FC"/>
    <w:rsid w:val="001A4D4F"/>
    <w:rsid w:val="001A6431"/>
    <w:rsid w:val="001A656D"/>
    <w:rsid w:val="001A704F"/>
    <w:rsid w:val="001C0BE2"/>
    <w:rsid w:val="001C7942"/>
    <w:rsid w:val="001D01F4"/>
    <w:rsid w:val="001D4771"/>
    <w:rsid w:val="001D49D6"/>
    <w:rsid w:val="001E0FAA"/>
    <w:rsid w:val="001E11BC"/>
    <w:rsid w:val="001E17CF"/>
    <w:rsid w:val="001E7EC6"/>
    <w:rsid w:val="001F241B"/>
    <w:rsid w:val="001F3501"/>
    <w:rsid w:val="001F3C71"/>
    <w:rsid w:val="001F48D3"/>
    <w:rsid w:val="001F5BAC"/>
    <w:rsid w:val="001F755A"/>
    <w:rsid w:val="0020081D"/>
    <w:rsid w:val="00202491"/>
    <w:rsid w:val="0020462F"/>
    <w:rsid w:val="00217C4E"/>
    <w:rsid w:val="00220966"/>
    <w:rsid w:val="00224E61"/>
    <w:rsid w:val="00225F61"/>
    <w:rsid w:val="0023274F"/>
    <w:rsid w:val="00233183"/>
    <w:rsid w:val="00237650"/>
    <w:rsid w:val="00241069"/>
    <w:rsid w:val="00251456"/>
    <w:rsid w:val="00251E4B"/>
    <w:rsid w:val="00256139"/>
    <w:rsid w:val="00260C97"/>
    <w:rsid w:val="00264B7A"/>
    <w:rsid w:val="002651BF"/>
    <w:rsid w:val="0026713F"/>
    <w:rsid w:val="00271B1C"/>
    <w:rsid w:val="00272DA4"/>
    <w:rsid w:val="00274E89"/>
    <w:rsid w:val="0027708E"/>
    <w:rsid w:val="002770CA"/>
    <w:rsid w:val="00280C71"/>
    <w:rsid w:val="00282A4C"/>
    <w:rsid w:val="00285CFD"/>
    <w:rsid w:val="00291F55"/>
    <w:rsid w:val="00292686"/>
    <w:rsid w:val="00296079"/>
    <w:rsid w:val="00297965"/>
    <w:rsid w:val="002A2FFD"/>
    <w:rsid w:val="002A3CF4"/>
    <w:rsid w:val="002A7C3C"/>
    <w:rsid w:val="002B00C2"/>
    <w:rsid w:val="002B68F4"/>
    <w:rsid w:val="002B77F0"/>
    <w:rsid w:val="002B7C24"/>
    <w:rsid w:val="002C0EEB"/>
    <w:rsid w:val="002D0C9F"/>
    <w:rsid w:val="002E1946"/>
    <w:rsid w:val="002E2A07"/>
    <w:rsid w:val="002E336B"/>
    <w:rsid w:val="002E40DC"/>
    <w:rsid w:val="002E47AD"/>
    <w:rsid w:val="002F1F36"/>
    <w:rsid w:val="002F554A"/>
    <w:rsid w:val="002F7EFF"/>
    <w:rsid w:val="003049BE"/>
    <w:rsid w:val="00313AB6"/>
    <w:rsid w:val="00315774"/>
    <w:rsid w:val="00315A14"/>
    <w:rsid w:val="00316F64"/>
    <w:rsid w:val="00317904"/>
    <w:rsid w:val="003231CC"/>
    <w:rsid w:val="003262E1"/>
    <w:rsid w:val="00331B9B"/>
    <w:rsid w:val="00335E4E"/>
    <w:rsid w:val="0033781D"/>
    <w:rsid w:val="003413A5"/>
    <w:rsid w:val="00343FDD"/>
    <w:rsid w:val="00350099"/>
    <w:rsid w:val="00350E9F"/>
    <w:rsid w:val="0035190C"/>
    <w:rsid w:val="0035504F"/>
    <w:rsid w:val="00365CF7"/>
    <w:rsid w:val="00365E6A"/>
    <w:rsid w:val="00366750"/>
    <w:rsid w:val="0036677A"/>
    <w:rsid w:val="0037441E"/>
    <w:rsid w:val="00375AE8"/>
    <w:rsid w:val="003802B7"/>
    <w:rsid w:val="00386DE0"/>
    <w:rsid w:val="00393518"/>
    <w:rsid w:val="0039567A"/>
    <w:rsid w:val="003A1FEC"/>
    <w:rsid w:val="003A2D14"/>
    <w:rsid w:val="003A4DB7"/>
    <w:rsid w:val="003B56C4"/>
    <w:rsid w:val="003C19E9"/>
    <w:rsid w:val="003C2E62"/>
    <w:rsid w:val="003C43E3"/>
    <w:rsid w:val="003D14C9"/>
    <w:rsid w:val="003D2015"/>
    <w:rsid w:val="003D2405"/>
    <w:rsid w:val="003D2727"/>
    <w:rsid w:val="003D322E"/>
    <w:rsid w:val="003E244B"/>
    <w:rsid w:val="003E279F"/>
    <w:rsid w:val="003E27C8"/>
    <w:rsid w:val="003F31DB"/>
    <w:rsid w:val="003F3A94"/>
    <w:rsid w:val="003F44DB"/>
    <w:rsid w:val="003F5273"/>
    <w:rsid w:val="003F6280"/>
    <w:rsid w:val="003F6C2B"/>
    <w:rsid w:val="00400046"/>
    <w:rsid w:val="00404D6C"/>
    <w:rsid w:val="00410521"/>
    <w:rsid w:val="00412001"/>
    <w:rsid w:val="004128DA"/>
    <w:rsid w:val="0042209B"/>
    <w:rsid w:val="00424D78"/>
    <w:rsid w:val="00427437"/>
    <w:rsid w:val="004313C3"/>
    <w:rsid w:val="0043380D"/>
    <w:rsid w:val="00442403"/>
    <w:rsid w:val="004449F1"/>
    <w:rsid w:val="0044504B"/>
    <w:rsid w:val="004471A1"/>
    <w:rsid w:val="00451378"/>
    <w:rsid w:val="00472D4A"/>
    <w:rsid w:val="004745A5"/>
    <w:rsid w:val="00477803"/>
    <w:rsid w:val="00494AF4"/>
    <w:rsid w:val="0049502C"/>
    <w:rsid w:val="00496484"/>
    <w:rsid w:val="0049715E"/>
    <w:rsid w:val="004A03DB"/>
    <w:rsid w:val="004A0C3A"/>
    <w:rsid w:val="004A1B83"/>
    <w:rsid w:val="004A32E5"/>
    <w:rsid w:val="004A7BD3"/>
    <w:rsid w:val="004C0A52"/>
    <w:rsid w:val="004C37FB"/>
    <w:rsid w:val="004C3FE0"/>
    <w:rsid w:val="004D205E"/>
    <w:rsid w:val="004D5D5F"/>
    <w:rsid w:val="004E4C34"/>
    <w:rsid w:val="004E6DE7"/>
    <w:rsid w:val="004F1F2A"/>
    <w:rsid w:val="004F378B"/>
    <w:rsid w:val="004F62A0"/>
    <w:rsid w:val="004F658E"/>
    <w:rsid w:val="00502C08"/>
    <w:rsid w:val="00503E88"/>
    <w:rsid w:val="0050471E"/>
    <w:rsid w:val="005157D9"/>
    <w:rsid w:val="005159F2"/>
    <w:rsid w:val="00516F9D"/>
    <w:rsid w:val="00521B38"/>
    <w:rsid w:val="00527CC6"/>
    <w:rsid w:val="00530EAD"/>
    <w:rsid w:val="005315B2"/>
    <w:rsid w:val="00531E7D"/>
    <w:rsid w:val="00537BAA"/>
    <w:rsid w:val="00540AB6"/>
    <w:rsid w:val="00541DDC"/>
    <w:rsid w:val="00553722"/>
    <w:rsid w:val="005640C6"/>
    <w:rsid w:val="005655A7"/>
    <w:rsid w:val="005666DF"/>
    <w:rsid w:val="005675F0"/>
    <w:rsid w:val="00570FD9"/>
    <w:rsid w:val="00574938"/>
    <w:rsid w:val="0057790D"/>
    <w:rsid w:val="00577F57"/>
    <w:rsid w:val="00590FE3"/>
    <w:rsid w:val="00593BD0"/>
    <w:rsid w:val="005A32F1"/>
    <w:rsid w:val="005B32C4"/>
    <w:rsid w:val="005B4DDC"/>
    <w:rsid w:val="005C0998"/>
    <w:rsid w:val="005C5A00"/>
    <w:rsid w:val="005C69AE"/>
    <w:rsid w:val="005D1EC5"/>
    <w:rsid w:val="005D46E0"/>
    <w:rsid w:val="005D4EE8"/>
    <w:rsid w:val="005E3F65"/>
    <w:rsid w:val="005E53EB"/>
    <w:rsid w:val="005F10AB"/>
    <w:rsid w:val="005F1A1F"/>
    <w:rsid w:val="005F41EA"/>
    <w:rsid w:val="005F76F7"/>
    <w:rsid w:val="00605F59"/>
    <w:rsid w:val="00606D09"/>
    <w:rsid w:val="00607415"/>
    <w:rsid w:val="00612E04"/>
    <w:rsid w:val="00625120"/>
    <w:rsid w:val="00626BA1"/>
    <w:rsid w:val="00640B52"/>
    <w:rsid w:val="006433F1"/>
    <w:rsid w:val="00650CDE"/>
    <w:rsid w:val="00651243"/>
    <w:rsid w:val="0065417F"/>
    <w:rsid w:val="0066396E"/>
    <w:rsid w:val="00666CAD"/>
    <w:rsid w:val="006672A6"/>
    <w:rsid w:val="00674BB2"/>
    <w:rsid w:val="00675988"/>
    <w:rsid w:val="00676A22"/>
    <w:rsid w:val="00681519"/>
    <w:rsid w:val="00684C59"/>
    <w:rsid w:val="00691CE4"/>
    <w:rsid w:val="006925A9"/>
    <w:rsid w:val="006959A3"/>
    <w:rsid w:val="006B1869"/>
    <w:rsid w:val="006B43DA"/>
    <w:rsid w:val="006B7DA7"/>
    <w:rsid w:val="006C0BEC"/>
    <w:rsid w:val="006C5CE0"/>
    <w:rsid w:val="006E1ED9"/>
    <w:rsid w:val="006F208A"/>
    <w:rsid w:val="006F4FEE"/>
    <w:rsid w:val="006F68EC"/>
    <w:rsid w:val="00700733"/>
    <w:rsid w:val="007007F0"/>
    <w:rsid w:val="00700907"/>
    <w:rsid w:val="007016EB"/>
    <w:rsid w:val="00705801"/>
    <w:rsid w:val="0070642D"/>
    <w:rsid w:val="00713753"/>
    <w:rsid w:val="007138A7"/>
    <w:rsid w:val="0071441B"/>
    <w:rsid w:val="00714DB3"/>
    <w:rsid w:val="007324B6"/>
    <w:rsid w:val="00736229"/>
    <w:rsid w:val="00740AB5"/>
    <w:rsid w:val="00741EED"/>
    <w:rsid w:val="007423B2"/>
    <w:rsid w:val="007427EF"/>
    <w:rsid w:val="00743044"/>
    <w:rsid w:val="007471C7"/>
    <w:rsid w:val="00754346"/>
    <w:rsid w:val="007575AE"/>
    <w:rsid w:val="007659BE"/>
    <w:rsid w:val="00766689"/>
    <w:rsid w:val="0076691F"/>
    <w:rsid w:val="00782054"/>
    <w:rsid w:val="00782F91"/>
    <w:rsid w:val="00784A96"/>
    <w:rsid w:val="00793807"/>
    <w:rsid w:val="0079572D"/>
    <w:rsid w:val="00797D60"/>
    <w:rsid w:val="007A0442"/>
    <w:rsid w:val="007A2076"/>
    <w:rsid w:val="007A3541"/>
    <w:rsid w:val="007A5375"/>
    <w:rsid w:val="007A54F4"/>
    <w:rsid w:val="007A5D6F"/>
    <w:rsid w:val="007A7156"/>
    <w:rsid w:val="007B09F2"/>
    <w:rsid w:val="007B0A1C"/>
    <w:rsid w:val="007B554D"/>
    <w:rsid w:val="007B7684"/>
    <w:rsid w:val="007C008E"/>
    <w:rsid w:val="007C0F25"/>
    <w:rsid w:val="007D25DD"/>
    <w:rsid w:val="007D30FC"/>
    <w:rsid w:val="007D6092"/>
    <w:rsid w:val="007D6A82"/>
    <w:rsid w:val="007E0D6F"/>
    <w:rsid w:val="007E6E7E"/>
    <w:rsid w:val="007F1252"/>
    <w:rsid w:val="007F5DCA"/>
    <w:rsid w:val="008052D3"/>
    <w:rsid w:val="00813DFA"/>
    <w:rsid w:val="00820409"/>
    <w:rsid w:val="0082085C"/>
    <w:rsid w:val="008213E3"/>
    <w:rsid w:val="00823BA7"/>
    <w:rsid w:val="008270A7"/>
    <w:rsid w:val="00830285"/>
    <w:rsid w:val="00835866"/>
    <w:rsid w:val="00837D6D"/>
    <w:rsid w:val="0084380C"/>
    <w:rsid w:val="00843AB6"/>
    <w:rsid w:val="00850E70"/>
    <w:rsid w:val="00851883"/>
    <w:rsid w:val="00852012"/>
    <w:rsid w:val="00854ABC"/>
    <w:rsid w:val="00854EF1"/>
    <w:rsid w:val="00857EDB"/>
    <w:rsid w:val="00862F75"/>
    <w:rsid w:val="00871E7E"/>
    <w:rsid w:val="008772C2"/>
    <w:rsid w:val="00885F77"/>
    <w:rsid w:val="00893C79"/>
    <w:rsid w:val="008A10CF"/>
    <w:rsid w:val="008A1A5E"/>
    <w:rsid w:val="008A3512"/>
    <w:rsid w:val="008A48C2"/>
    <w:rsid w:val="008B286A"/>
    <w:rsid w:val="008B2A55"/>
    <w:rsid w:val="008B2F2A"/>
    <w:rsid w:val="008C1698"/>
    <w:rsid w:val="008C2BDD"/>
    <w:rsid w:val="008D35D1"/>
    <w:rsid w:val="008D5AF7"/>
    <w:rsid w:val="008E047B"/>
    <w:rsid w:val="008E3717"/>
    <w:rsid w:val="008E3EEC"/>
    <w:rsid w:val="008F5F40"/>
    <w:rsid w:val="008F662D"/>
    <w:rsid w:val="0090207E"/>
    <w:rsid w:val="00904100"/>
    <w:rsid w:val="0090633A"/>
    <w:rsid w:val="00907D4F"/>
    <w:rsid w:val="009170D2"/>
    <w:rsid w:val="0091758C"/>
    <w:rsid w:val="00926D37"/>
    <w:rsid w:val="00930050"/>
    <w:rsid w:val="00930278"/>
    <w:rsid w:val="00934FED"/>
    <w:rsid w:val="009407EA"/>
    <w:rsid w:val="00951EAC"/>
    <w:rsid w:val="00952012"/>
    <w:rsid w:val="00955205"/>
    <w:rsid w:val="00963CB3"/>
    <w:rsid w:val="00964E53"/>
    <w:rsid w:val="0097103B"/>
    <w:rsid w:val="0097275D"/>
    <w:rsid w:val="00972DD6"/>
    <w:rsid w:val="00973CBE"/>
    <w:rsid w:val="0097518E"/>
    <w:rsid w:val="0097636D"/>
    <w:rsid w:val="00983ADF"/>
    <w:rsid w:val="00986BC8"/>
    <w:rsid w:val="00990785"/>
    <w:rsid w:val="00993E00"/>
    <w:rsid w:val="009A3201"/>
    <w:rsid w:val="009A45B5"/>
    <w:rsid w:val="009A7CE1"/>
    <w:rsid w:val="009B0A60"/>
    <w:rsid w:val="009B10AF"/>
    <w:rsid w:val="009B1195"/>
    <w:rsid w:val="009B25B7"/>
    <w:rsid w:val="009B67F1"/>
    <w:rsid w:val="009B76AF"/>
    <w:rsid w:val="009C0409"/>
    <w:rsid w:val="009C416B"/>
    <w:rsid w:val="009C4754"/>
    <w:rsid w:val="009D6D8E"/>
    <w:rsid w:val="009E4887"/>
    <w:rsid w:val="009E4FC4"/>
    <w:rsid w:val="009E5A33"/>
    <w:rsid w:val="009E782C"/>
    <w:rsid w:val="009F451C"/>
    <w:rsid w:val="00A0178E"/>
    <w:rsid w:val="00A01ADF"/>
    <w:rsid w:val="00A113EC"/>
    <w:rsid w:val="00A16050"/>
    <w:rsid w:val="00A161B4"/>
    <w:rsid w:val="00A168AF"/>
    <w:rsid w:val="00A21A7D"/>
    <w:rsid w:val="00A36392"/>
    <w:rsid w:val="00A367D1"/>
    <w:rsid w:val="00A50C53"/>
    <w:rsid w:val="00A51DCB"/>
    <w:rsid w:val="00A53812"/>
    <w:rsid w:val="00A577FD"/>
    <w:rsid w:val="00A65884"/>
    <w:rsid w:val="00A67D11"/>
    <w:rsid w:val="00A729C1"/>
    <w:rsid w:val="00A73177"/>
    <w:rsid w:val="00A742FB"/>
    <w:rsid w:val="00A80E35"/>
    <w:rsid w:val="00A83232"/>
    <w:rsid w:val="00A8343B"/>
    <w:rsid w:val="00A85CCE"/>
    <w:rsid w:val="00A875AB"/>
    <w:rsid w:val="00A929CE"/>
    <w:rsid w:val="00A95EA0"/>
    <w:rsid w:val="00A96399"/>
    <w:rsid w:val="00A967CD"/>
    <w:rsid w:val="00A979C6"/>
    <w:rsid w:val="00AA15C9"/>
    <w:rsid w:val="00AA7AB8"/>
    <w:rsid w:val="00AB1B1F"/>
    <w:rsid w:val="00AB234A"/>
    <w:rsid w:val="00AB25F1"/>
    <w:rsid w:val="00AB3423"/>
    <w:rsid w:val="00AC42F3"/>
    <w:rsid w:val="00AD59C4"/>
    <w:rsid w:val="00AD635C"/>
    <w:rsid w:val="00AD663C"/>
    <w:rsid w:val="00AD6E1B"/>
    <w:rsid w:val="00AD70D3"/>
    <w:rsid w:val="00AE5FF5"/>
    <w:rsid w:val="00AF4077"/>
    <w:rsid w:val="00AF6399"/>
    <w:rsid w:val="00AF7DD9"/>
    <w:rsid w:val="00B077FF"/>
    <w:rsid w:val="00B108F2"/>
    <w:rsid w:val="00B1157B"/>
    <w:rsid w:val="00B21F41"/>
    <w:rsid w:val="00B32944"/>
    <w:rsid w:val="00B34073"/>
    <w:rsid w:val="00B42957"/>
    <w:rsid w:val="00B44D79"/>
    <w:rsid w:val="00B46712"/>
    <w:rsid w:val="00B54109"/>
    <w:rsid w:val="00B576FF"/>
    <w:rsid w:val="00B60E09"/>
    <w:rsid w:val="00B62EAB"/>
    <w:rsid w:val="00B649F0"/>
    <w:rsid w:val="00B65955"/>
    <w:rsid w:val="00B65B76"/>
    <w:rsid w:val="00B664D5"/>
    <w:rsid w:val="00B75F8F"/>
    <w:rsid w:val="00B8246C"/>
    <w:rsid w:val="00B8277C"/>
    <w:rsid w:val="00B8484D"/>
    <w:rsid w:val="00B87E57"/>
    <w:rsid w:val="00B92AE0"/>
    <w:rsid w:val="00B9317F"/>
    <w:rsid w:val="00B95B7C"/>
    <w:rsid w:val="00BA223E"/>
    <w:rsid w:val="00BA2541"/>
    <w:rsid w:val="00BA3CE9"/>
    <w:rsid w:val="00BA48BF"/>
    <w:rsid w:val="00BB0CFC"/>
    <w:rsid w:val="00BB2A01"/>
    <w:rsid w:val="00BB769F"/>
    <w:rsid w:val="00BC66A8"/>
    <w:rsid w:val="00BD413F"/>
    <w:rsid w:val="00BD641B"/>
    <w:rsid w:val="00BE0508"/>
    <w:rsid w:val="00BE2758"/>
    <w:rsid w:val="00BE4500"/>
    <w:rsid w:val="00BE49EC"/>
    <w:rsid w:val="00BE61E3"/>
    <w:rsid w:val="00BF0A43"/>
    <w:rsid w:val="00BF1E3A"/>
    <w:rsid w:val="00BF77B8"/>
    <w:rsid w:val="00C01B17"/>
    <w:rsid w:val="00C06A28"/>
    <w:rsid w:val="00C07897"/>
    <w:rsid w:val="00C12B9C"/>
    <w:rsid w:val="00C1778B"/>
    <w:rsid w:val="00C20969"/>
    <w:rsid w:val="00C20DDA"/>
    <w:rsid w:val="00C255CD"/>
    <w:rsid w:val="00C25671"/>
    <w:rsid w:val="00C26875"/>
    <w:rsid w:val="00C27732"/>
    <w:rsid w:val="00C337D3"/>
    <w:rsid w:val="00C40A63"/>
    <w:rsid w:val="00C433AC"/>
    <w:rsid w:val="00C450CC"/>
    <w:rsid w:val="00C52AFB"/>
    <w:rsid w:val="00C73887"/>
    <w:rsid w:val="00C813AB"/>
    <w:rsid w:val="00C82BD2"/>
    <w:rsid w:val="00C869FE"/>
    <w:rsid w:val="00C87AB5"/>
    <w:rsid w:val="00C87AC4"/>
    <w:rsid w:val="00C931FC"/>
    <w:rsid w:val="00C96C1C"/>
    <w:rsid w:val="00C96DE5"/>
    <w:rsid w:val="00CA2B01"/>
    <w:rsid w:val="00CB119B"/>
    <w:rsid w:val="00CB16BD"/>
    <w:rsid w:val="00CB50EC"/>
    <w:rsid w:val="00CB6551"/>
    <w:rsid w:val="00CB6A01"/>
    <w:rsid w:val="00CB7A12"/>
    <w:rsid w:val="00CC34C9"/>
    <w:rsid w:val="00CC7354"/>
    <w:rsid w:val="00CD0A0A"/>
    <w:rsid w:val="00CD0F22"/>
    <w:rsid w:val="00CD17CC"/>
    <w:rsid w:val="00CD6932"/>
    <w:rsid w:val="00CE46CA"/>
    <w:rsid w:val="00CE733A"/>
    <w:rsid w:val="00CF2269"/>
    <w:rsid w:val="00CF3101"/>
    <w:rsid w:val="00CF3B31"/>
    <w:rsid w:val="00D03CA4"/>
    <w:rsid w:val="00D1014C"/>
    <w:rsid w:val="00D24521"/>
    <w:rsid w:val="00D25D8A"/>
    <w:rsid w:val="00D43C09"/>
    <w:rsid w:val="00D441EC"/>
    <w:rsid w:val="00D60511"/>
    <w:rsid w:val="00D633D5"/>
    <w:rsid w:val="00D661F6"/>
    <w:rsid w:val="00D670C3"/>
    <w:rsid w:val="00D67FA3"/>
    <w:rsid w:val="00D8137B"/>
    <w:rsid w:val="00D82684"/>
    <w:rsid w:val="00D84D1B"/>
    <w:rsid w:val="00D87E95"/>
    <w:rsid w:val="00D91588"/>
    <w:rsid w:val="00D970A2"/>
    <w:rsid w:val="00DA28FD"/>
    <w:rsid w:val="00DA4EE8"/>
    <w:rsid w:val="00DB0968"/>
    <w:rsid w:val="00DC15FB"/>
    <w:rsid w:val="00DD7272"/>
    <w:rsid w:val="00DF3073"/>
    <w:rsid w:val="00DF5108"/>
    <w:rsid w:val="00E051D9"/>
    <w:rsid w:val="00E07B95"/>
    <w:rsid w:val="00E105FE"/>
    <w:rsid w:val="00E109E9"/>
    <w:rsid w:val="00E1294D"/>
    <w:rsid w:val="00E21257"/>
    <w:rsid w:val="00E23F82"/>
    <w:rsid w:val="00E2754E"/>
    <w:rsid w:val="00E316CA"/>
    <w:rsid w:val="00E322E1"/>
    <w:rsid w:val="00E32413"/>
    <w:rsid w:val="00E32D48"/>
    <w:rsid w:val="00E33E83"/>
    <w:rsid w:val="00E379E0"/>
    <w:rsid w:val="00E37ABF"/>
    <w:rsid w:val="00E53081"/>
    <w:rsid w:val="00E60047"/>
    <w:rsid w:val="00E60773"/>
    <w:rsid w:val="00E73404"/>
    <w:rsid w:val="00E744EF"/>
    <w:rsid w:val="00E83253"/>
    <w:rsid w:val="00E8366C"/>
    <w:rsid w:val="00E9134A"/>
    <w:rsid w:val="00E976EB"/>
    <w:rsid w:val="00EA1EA1"/>
    <w:rsid w:val="00EA3443"/>
    <w:rsid w:val="00EA6017"/>
    <w:rsid w:val="00EB0DB3"/>
    <w:rsid w:val="00EB5927"/>
    <w:rsid w:val="00EC0A0D"/>
    <w:rsid w:val="00ED3C79"/>
    <w:rsid w:val="00ED7F1A"/>
    <w:rsid w:val="00EE2CB2"/>
    <w:rsid w:val="00EE6C1A"/>
    <w:rsid w:val="00EE7CA8"/>
    <w:rsid w:val="00EF2A9A"/>
    <w:rsid w:val="00EF37FD"/>
    <w:rsid w:val="00EF4F51"/>
    <w:rsid w:val="00EF5C36"/>
    <w:rsid w:val="00EF7A81"/>
    <w:rsid w:val="00F04A90"/>
    <w:rsid w:val="00F056FF"/>
    <w:rsid w:val="00F06B55"/>
    <w:rsid w:val="00F076E7"/>
    <w:rsid w:val="00F10546"/>
    <w:rsid w:val="00F1451B"/>
    <w:rsid w:val="00F14E6F"/>
    <w:rsid w:val="00F155DC"/>
    <w:rsid w:val="00F2128A"/>
    <w:rsid w:val="00F21A56"/>
    <w:rsid w:val="00F21F39"/>
    <w:rsid w:val="00F23C6C"/>
    <w:rsid w:val="00F30B6B"/>
    <w:rsid w:val="00F405DD"/>
    <w:rsid w:val="00F53B61"/>
    <w:rsid w:val="00F56586"/>
    <w:rsid w:val="00F56957"/>
    <w:rsid w:val="00F659EC"/>
    <w:rsid w:val="00F70952"/>
    <w:rsid w:val="00F84851"/>
    <w:rsid w:val="00F9130D"/>
    <w:rsid w:val="00F94840"/>
    <w:rsid w:val="00F972D6"/>
    <w:rsid w:val="00FA1CD6"/>
    <w:rsid w:val="00FA7FFA"/>
    <w:rsid w:val="00FB0124"/>
    <w:rsid w:val="00FB4D67"/>
    <w:rsid w:val="00FC1A7E"/>
    <w:rsid w:val="00FC4954"/>
    <w:rsid w:val="00FD46E2"/>
    <w:rsid w:val="00FD7709"/>
    <w:rsid w:val="00FE11BF"/>
    <w:rsid w:val="00FE524F"/>
    <w:rsid w:val="00FE64E5"/>
    <w:rsid w:val="00FE7E85"/>
    <w:rsid w:val="00FF104C"/>
    <w:rsid w:val="00FF3ACD"/>
    <w:rsid w:val="00FF3E7F"/>
    <w:rsid w:val="00FF433C"/>
    <w:rsid w:val="00FF4EFB"/>
    <w:rsid w:val="00FF7294"/>
    <w:rsid w:val="00FF7AFE"/>
    <w:rsid w:val="015F24AD"/>
    <w:rsid w:val="0803B124"/>
    <w:rsid w:val="0A31B2B3"/>
    <w:rsid w:val="0BE8F3B6"/>
    <w:rsid w:val="0C678A9C"/>
    <w:rsid w:val="101416F5"/>
    <w:rsid w:val="101A1044"/>
    <w:rsid w:val="10324525"/>
    <w:rsid w:val="1172EB92"/>
    <w:rsid w:val="12CA4C92"/>
    <w:rsid w:val="158FD5FC"/>
    <w:rsid w:val="172A5181"/>
    <w:rsid w:val="1B7B7627"/>
    <w:rsid w:val="1BAAC892"/>
    <w:rsid w:val="1DAEEFD7"/>
    <w:rsid w:val="1E4290A8"/>
    <w:rsid w:val="22456F2C"/>
    <w:rsid w:val="23900D8F"/>
    <w:rsid w:val="2450B0DF"/>
    <w:rsid w:val="28EF57BB"/>
    <w:rsid w:val="29B8351E"/>
    <w:rsid w:val="2AE0E8B0"/>
    <w:rsid w:val="32BBCF53"/>
    <w:rsid w:val="3393EECF"/>
    <w:rsid w:val="35A2908C"/>
    <w:rsid w:val="37341682"/>
    <w:rsid w:val="381BBE0A"/>
    <w:rsid w:val="394FFFC2"/>
    <w:rsid w:val="3A5AC160"/>
    <w:rsid w:val="3A62E0BC"/>
    <w:rsid w:val="3B9A4C5B"/>
    <w:rsid w:val="3D0DE730"/>
    <w:rsid w:val="3DE60432"/>
    <w:rsid w:val="3ED174F8"/>
    <w:rsid w:val="3F43D2DB"/>
    <w:rsid w:val="3F65CCF5"/>
    <w:rsid w:val="4200E2BF"/>
    <w:rsid w:val="42B65E87"/>
    <w:rsid w:val="4AACF5B1"/>
    <w:rsid w:val="4ACEF159"/>
    <w:rsid w:val="4DB07372"/>
    <w:rsid w:val="4E43031E"/>
    <w:rsid w:val="4FEE820C"/>
    <w:rsid w:val="546DE714"/>
    <w:rsid w:val="588B86C6"/>
    <w:rsid w:val="59FD6D9B"/>
    <w:rsid w:val="5ADD2898"/>
    <w:rsid w:val="5BD720B3"/>
    <w:rsid w:val="623DB717"/>
    <w:rsid w:val="63E0C2CD"/>
    <w:rsid w:val="667176C1"/>
    <w:rsid w:val="6890D468"/>
    <w:rsid w:val="6934BD41"/>
    <w:rsid w:val="71F10E50"/>
    <w:rsid w:val="7340411F"/>
    <w:rsid w:val="7341B58F"/>
    <w:rsid w:val="795C64F4"/>
    <w:rsid w:val="7AE4D98A"/>
    <w:rsid w:val="7BB57D82"/>
    <w:rsid w:val="7F2399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1501FA"/>
  <w15:chartTrackingRefBased/>
  <w15:docId w15:val="{F3533987-5B42-488C-9173-A2472CB46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5613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86DE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56139"/>
    <w:pPr>
      <w:keepNext/>
      <w:keepLines/>
      <w:spacing w:before="200" w:line="280" w:lineRule="exact"/>
      <w:outlineLvl w:val="2"/>
    </w:pPr>
    <w:rPr>
      <w:rFonts w:ascii="Verdana" w:eastAsiaTheme="majorEastAsia" w:hAnsi="Verdana" w:cstheme="majorBidi"/>
      <w:b/>
      <w:bCs/>
      <w:color w:val="4472C4" w:themeColor="accent1"/>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link w:val="TitleChar"/>
    <w:qFormat/>
    <w:rsid w:val="00256139"/>
    <w:pPr>
      <w:spacing w:before="200" w:after="200" w:line="280" w:lineRule="exact"/>
    </w:pPr>
    <w:rPr>
      <w:rFonts w:ascii="Verdana" w:hAnsi="Verdana"/>
      <w:b/>
      <w:bCs/>
      <w:color w:val="4472C4" w:themeColor="accent1"/>
      <w:sz w:val="26"/>
      <w:szCs w:val="26"/>
      <w:lang w:val="en-US"/>
    </w:rPr>
  </w:style>
  <w:style w:type="character" w:customStyle="1" w:styleId="TitleChar">
    <w:name w:val="Title Char"/>
    <w:basedOn w:val="DefaultParagraphFont"/>
    <w:link w:val="Title"/>
    <w:rsid w:val="00256139"/>
    <w:rPr>
      <w:rFonts w:ascii="Verdana" w:eastAsiaTheme="majorEastAsia" w:hAnsi="Verdana" w:cstheme="majorBidi"/>
      <w:b/>
      <w:bCs/>
      <w:color w:val="4472C4" w:themeColor="accent1"/>
      <w:sz w:val="26"/>
      <w:szCs w:val="26"/>
      <w:lang w:val="en-US"/>
    </w:rPr>
  </w:style>
  <w:style w:type="character" w:customStyle="1" w:styleId="Heading1Char">
    <w:name w:val="Heading 1 Char"/>
    <w:basedOn w:val="DefaultParagraphFont"/>
    <w:link w:val="Heading1"/>
    <w:uiPriority w:val="9"/>
    <w:rsid w:val="00256139"/>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256139"/>
    <w:pPr>
      <w:tabs>
        <w:tab w:val="center" w:pos="4680"/>
        <w:tab w:val="right" w:pos="9360"/>
      </w:tabs>
    </w:pPr>
  </w:style>
  <w:style w:type="character" w:customStyle="1" w:styleId="HeaderChar">
    <w:name w:val="Header Char"/>
    <w:basedOn w:val="DefaultParagraphFont"/>
    <w:link w:val="Header"/>
    <w:uiPriority w:val="99"/>
    <w:rsid w:val="00256139"/>
  </w:style>
  <w:style w:type="paragraph" w:styleId="Footer">
    <w:name w:val="footer"/>
    <w:basedOn w:val="Normal"/>
    <w:link w:val="FooterChar"/>
    <w:uiPriority w:val="99"/>
    <w:unhideWhenUsed/>
    <w:rsid w:val="00256139"/>
    <w:pPr>
      <w:tabs>
        <w:tab w:val="center" w:pos="4680"/>
        <w:tab w:val="right" w:pos="9360"/>
      </w:tabs>
    </w:pPr>
  </w:style>
  <w:style w:type="character" w:customStyle="1" w:styleId="FooterChar">
    <w:name w:val="Footer Char"/>
    <w:basedOn w:val="DefaultParagraphFont"/>
    <w:link w:val="Footer"/>
    <w:uiPriority w:val="99"/>
    <w:rsid w:val="00256139"/>
  </w:style>
  <w:style w:type="character" w:styleId="Hyperlink">
    <w:name w:val="Hyperlink"/>
    <w:basedOn w:val="DefaultParagraphFont"/>
    <w:uiPriority w:val="99"/>
    <w:unhideWhenUsed/>
    <w:rsid w:val="00256139"/>
    <w:rPr>
      <w:color w:val="0563C1" w:themeColor="hyperlink"/>
      <w:u w:val="single"/>
    </w:rPr>
  </w:style>
  <w:style w:type="table" w:styleId="TableGrid">
    <w:name w:val="Table Grid"/>
    <w:basedOn w:val="TableNormal"/>
    <w:uiPriority w:val="39"/>
    <w:rsid w:val="00256139"/>
    <w:rPr>
      <w:rFonts w:ascii="Times" w:eastAsia="Times" w:hAnsi="Times"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56139"/>
    <w:rPr>
      <w:color w:val="954F72" w:themeColor="followedHyperlink"/>
      <w:u w:val="single"/>
    </w:rPr>
  </w:style>
  <w:style w:type="character" w:customStyle="1" w:styleId="Heading3Char">
    <w:name w:val="Heading 3 Char"/>
    <w:basedOn w:val="DefaultParagraphFont"/>
    <w:link w:val="Heading3"/>
    <w:uiPriority w:val="9"/>
    <w:rsid w:val="00256139"/>
    <w:rPr>
      <w:rFonts w:ascii="Verdana" w:eastAsiaTheme="majorEastAsia" w:hAnsi="Verdana" w:cstheme="majorBidi"/>
      <w:b/>
      <w:bCs/>
      <w:color w:val="4472C4" w:themeColor="accent1"/>
      <w:sz w:val="20"/>
      <w:lang w:val="en-US"/>
    </w:rPr>
  </w:style>
  <w:style w:type="paragraph" w:styleId="ListParagraph">
    <w:name w:val="List Paragraph"/>
    <w:aliases w:val="table bullets,Bullet List,FooterText,List Paragraph1,numbered,Paragraphe de liste1,列出段落,列出段落1,Bulletr List Paragraph,List Paragraph2,List Paragraph21,Párrafo de lista1,Parágrafo da Lista1,リスト段落1,Listeafsnit1,Plan,Colorful List - Accent 11"/>
    <w:basedOn w:val="Normal"/>
    <w:link w:val="ListParagraphChar"/>
    <w:uiPriority w:val="34"/>
    <w:qFormat/>
    <w:rsid w:val="00851883"/>
    <w:pPr>
      <w:jc w:val="both"/>
    </w:pPr>
    <w:rPr>
      <w:rFonts w:ascii="Times New Roman" w:eastAsia="Times" w:hAnsi="Times New Roman" w:cs="Times New Roman"/>
      <w:color w:val="0070C0"/>
      <w:lang w:val="en-GB" w:eastAsia="en-CA"/>
    </w:rPr>
  </w:style>
  <w:style w:type="character" w:customStyle="1" w:styleId="ListParagraphChar">
    <w:name w:val="List Paragraph Char"/>
    <w:aliases w:val="table bullets Char,Bullet List Char,FooterText Char,List Paragraph1 Char,numbered Char,Paragraphe de liste1 Char,列出段落 Char,列出段落1 Char,Bulletr List Paragraph Char,List Paragraph2 Char,List Paragraph21 Char,Párrafo de lista1 Char"/>
    <w:basedOn w:val="DefaultParagraphFont"/>
    <w:link w:val="ListParagraph"/>
    <w:uiPriority w:val="34"/>
    <w:qFormat/>
    <w:locked/>
    <w:rsid w:val="00851883"/>
    <w:rPr>
      <w:rFonts w:ascii="Times New Roman" w:eastAsia="Times" w:hAnsi="Times New Roman" w:cs="Times New Roman"/>
      <w:color w:val="0070C0"/>
      <w:lang w:val="en-GB" w:eastAsia="en-CA"/>
    </w:rPr>
  </w:style>
  <w:style w:type="character" w:styleId="Strong">
    <w:name w:val="Strong"/>
    <w:qFormat/>
    <w:rsid w:val="000B3223"/>
    <w:rPr>
      <w:rFonts w:ascii="Arial" w:hAnsi="Arial" w:cs="Arial"/>
      <w:b/>
      <w:i/>
      <w:iCs/>
      <w:color w:val="2F5496" w:themeColor="accent1" w:themeShade="BF"/>
      <w:sz w:val="22"/>
      <w:szCs w:val="22"/>
    </w:rPr>
  </w:style>
  <w:style w:type="character" w:styleId="IntenseEmphasis">
    <w:name w:val="Intense Emphasis"/>
    <w:uiPriority w:val="66"/>
    <w:qFormat/>
    <w:rsid w:val="006B43DA"/>
    <w:rPr>
      <w:b/>
      <w:bCs/>
      <w:i/>
      <w:iCs/>
      <w:color w:val="4F81BD"/>
    </w:rPr>
  </w:style>
  <w:style w:type="paragraph" w:customStyle="1" w:styleId="Body">
    <w:name w:val="Body"/>
    <w:rsid w:val="006B43DA"/>
    <w:pPr>
      <w:suppressAutoHyphens/>
    </w:pPr>
    <w:rPr>
      <w:rFonts w:ascii="Helvetica" w:eastAsia="ヒラギノ角ゴ Pro W3" w:hAnsi="Helvetica" w:cs="Helvetica"/>
      <w:color w:val="000000"/>
      <w:szCs w:val="20"/>
      <w:lang w:val="en-US" w:eastAsia="ar-SA"/>
    </w:rPr>
  </w:style>
  <w:style w:type="character" w:styleId="PageNumber">
    <w:name w:val="page number"/>
    <w:basedOn w:val="DefaultParagraphFont"/>
    <w:uiPriority w:val="99"/>
    <w:semiHidden/>
    <w:unhideWhenUsed/>
    <w:rsid w:val="00B32944"/>
  </w:style>
  <w:style w:type="paragraph" w:styleId="CommentText">
    <w:name w:val="annotation text"/>
    <w:basedOn w:val="Normal"/>
    <w:link w:val="CommentTextChar"/>
    <w:uiPriority w:val="99"/>
    <w:unhideWhenUsed/>
    <w:rsid w:val="00743044"/>
    <w:rPr>
      <w:rFonts w:ascii="Times" w:eastAsia="Times" w:hAnsi="Times" w:cs="Times"/>
      <w:sz w:val="20"/>
      <w:szCs w:val="20"/>
      <w:lang w:val="en"/>
    </w:rPr>
  </w:style>
  <w:style w:type="character" w:customStyle="1" w:styleId="CommentTextChar">
    <w:name w:val="Comment Text Char"/>
    <w:basedOn w:val="DefaultParagraphFont"/>
    <w:link w:val="CommentText"/>
    <w:uiPriority w:val="99"/>
    <w:rsid w:val="00743044"/>
    <w:rPr>
      <w:rFonts w:ascii="Times" w:eastAsia="Times" w:hAnsi="Times" w:cs="Times"/>
      <w:sz w:val="20"/>
      <w:szCs w:val="20"/>
      <w:lang w:val="en"/>
    </w:rPr>
  </w:style>
  <w:style w:type="character" w:styleId="CommentReference">
    <w:name w:val="annotation reference"/>
    <w:basedOn w:val="DefaultParagraphFont"/>
    <w:uiPriority w:val="99"/>
    <w:semiHidden/>
    <w:unhideWhenUsed/>
    <w:rsid w:val="00743044"/>
    <w:rPr>
      <w:sz w:val="16"/>
      <w:szCs w:val="16"/>
    </w:rPr>
  </w:style>
  <w:style w:type="paragraph" w:styleId="CommentSubject">
    <w:name w:val="annotation subject"/>
    <w:basedOn w:val="CommentText"/>
    <w:next w:val="CommentText"/>
    <w:link w:val="CommentSubjectChar"/>
    <w:uiPriority w:val="99"/>
    <w:semiHidden/>
    <w:unhideWhenUsed/>
    <w:rsid w:val="00743044"/>
    <w:rPr>
      <w:rFonts w:asciiTheme="minorHAnsi" w:eastAsiaTheme="minorHAnsi" w:hAnsiTheme="minorHAnsi" w:cstheme="minorBidi"/>
      <w:b/>
      <w:bCs/>
      <w:lang w:val="en-CA"/>
    </w:rPr>
  </w:style>
  <w:style w:type="character" w:customStyle="1" w:styleId="CommentSubjectChar">
    <w:name w:val="Comment Subject Char"/>
    <w:basedOn w:val="CommentTextChar"/>
    <w:link w:val="CommentSubject"/>
    <w:uiPriority w:val="99"/>
    <w:semiHidden/>
    <w:rsid w:val="00743044"/>
    <w:rPr>
      <w:rFonts w:ascii="Times" w:eastAsia="Times" w:hAnsi="Times" w:cs="Times"/>
      <w:b/>
      <w:bCs/>
      <w:sz w:val="20"/>
      <w:szCs w:val="20"/>
      <w:lang w:val="en"/>
    </w:rPr>
  </w:style>
  <w:style w:type="character" w:styleId="UnresolvedMention">
    <w:name w:val="Unresolved Mention"/>
    <w:basedOn w:val="DefaultParagraphFont"/>
    <w:uiPriority w:val="99"/>
    <w:semiHidden/>
    <w:unhideWhenUsed/>
    <w:rsid w:val="001A20FC"/>
    <w:rPr>
      <w:color w:val="605E5C"/>
      <w:shd w:val="clear" w:color="auto" w:fill="E1DFDD"/>
    </w:rPr>
  </w:style>
  <w:style w:type="paragraph" w:styleId="NoSpacing">
    <w:name w:val="No Spacing"/>
    <w:link w:val="NoSpacingChar"/>
    <w:uiPriority w:val="1"/>
    <w:qFormat/>
    <w:rsid w:val="00B46712"/>
  </w:style>
  <w:style w:type="paragraph" w:styleId="FootnoteText">
    <w:name w:val="footnote text"/>
    <w:basedOn w:val="Normal"/>
    <w:link w:val="FootnoteTextChar"/>
    <w:uiPriority w:val="99"/>
    <w:semiHidden/>
    <w:unhideWhenUsed/>
    <w:rsid w:val="00B46712"/>
    <w:rPr>
      <w:rFonts w:ascii="Times" w:eastAsia="Times" w:hAnsi="Times" w:cs="Times"/>
      <w:sz w:val="20"/>
      <w:szCs w:val="20"/>
      <w:lang w:val="en"/>
    </w:rPr>
  </w:style>
  <w:style w:type="character" w:customStyle="1" w:styleId="FootnoteTextChar">
    <w:name w:val="Footnote Text Char"/>
    <w:basedOn w:val="DefaultParagraphFont"/>
    <w:link w:val="FootnoteText"/>
    <w:uiPriority w:val="99"/>
    <w:semiHidden/>
    <w:rsid w:val="00B46712"/>
    <w:rPr>
      <w:rFonts w:ascii="Times" w:eastAsia="Times" w:hAnsi="Times" w:cs="Times"/>
      <w:sz w:val="20"/>
      <w:szCs w:val="20"/>
      <w:lang w:val="en"/>
    </w:rPr>
  </w:style>
  <w:style w:type="character" w:styleId="FootnoteReference">
    <w:name w:val="footnote reference"/>
    <w:basedOn w:val="DefaultParagraphFont"/>
    <w:uiPriority w:val="99"/>
    <w:semiHidden/>
    <w:unhideWhenUsed/>
    <w:rsid w:val="00B46712"/>
    <w:rPr>
      <w:vertAlign w:val="superscript"/>
    </w:rPr>
  </w:style>
  <w:style w:type="character" w:customStyle="1" w:styleId="Heading2Char">
    <w:name w:val="Heading 2 Char"/>
    <w:basedOn w:val="DefaultParagraphFont"/>
    <w:link w:val="Heading2"/>
    <w:uiPriority w:val="9"/>
    <w:rsid w:val="00386DE0"/>
    <w:rPr>
      <w:rFonts w:asciiTheme="majorHAnsi" w:eastAsiaTheme="majorEastAsia" w:hAnsiTheme="majorHAnsi" w:cstheme="majorBidi"/>
      <w:color w:val="2F5496" w:themeColor="accent1" w:themeShade="BF"/>
      <w:sz w:val="26"/>
      <w:szCs w:val="26"/>
    </w:rPr>
  </w:style>
  <w:style w:type="character" w:customStyle="1" w:styleId="NoSpacingChar">
    <w:name w:val="No Spacing Char"/>
    <w:basedOn w:val="DefaultParagraphFont"/>
    <w:link w:val="NoSpacing"/>
    <w:uiPriority w:val="1"/>
    <w:rsid w:val="008213E3"/>
  </w:style>
  <w:style w:type="paragraph" w:styleId="TOCHeading">
    <w:name w:val="TOC Heading"/>
    <w:basedOn w:val="Heading1"/>
    <w:next w:val="Normal"/>
    <w:uiPriority w:val="39"/>
    <w:unhideWhenUsed/>
    <w:qFormat/>
    <w:rsid w:val="00072C40"/>
    <w:pPr>
      <w:spacing w:line="259" w:lineRule="auto"/>
      <w:outlineLvl w:val="9"/>
    </w:pPr>
    <w:rPr>
      <w:lang w:val="en-US"/>
    </w:rPr>
  </w:style>
  <w:style w:type="paragraph" w:styleId="TOC1">
    <w:name w:val="toc 1"/>
    <w:basedOn w:val="Normal"/>
    <w:next w:val="Normal"/>
    <w:autoRedefine/>
    <w:uiPriority w:val="39"/>
    <w:unhideWhenUsed/>
    <w:rsid w:val="00174A49"/>
    <w:pPr>
      <w:tabs>
        <w:tab w:val="right" w:leader="dot" w:pos="9350"/>
      </w:tabs>
      <w:spacing w:after="100"/>
    </w:pPr>
  </w:style>
  <w:style w:type="paragraph" w:styleId="TOC2">
    <w:name w:val="toc 2"/>
    <w:basedOn w:val="Normal"/>
    <w:next w:val="Normal"/>
    <w:autoRedefine/>
    <w:uiPriority w:val="39"/>
    <w:unhideWhenUsed/>
    <w:rsid w:val="00496484"/>
    <w:pPr>
      <w:tabs>
        <w:tab w:val="left" w:pos="660"/>
        <w:tab w:val="right" w:leader="dot" w:pos="9350"/>
      </w:tabs>
      <w:spacing w:after="100"/>
      <w:ind w:left="240"/>
    </w:pPr>
  </w:style>
  <w:style w:type="paragraph" w:styleId="Revision">
    <w:name w:val="Revision"/>
    <w:hidden/>
    <w:uiPriority w:val="99"/>
    <w:semiHidden/>
    <w:rsid w:val="00D101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79826">
      <w:bodyDiv w:val="1"/>
      <w:marLeft w:val="0"/>
      <w:marRight w:val="0"/>
      <w:marTop w:val="0"/>
      <w:marBottom w:val="0"/>
      <w:divBdr>
        <w:top w:val="none" w:sz="0" w:space="0" w:color="auto"/>
        <w:left w:val="none" w:sz="0" w:space="0" w:color="auto"/>
        <w:bottom w:val="none" w:sz="0" w:space="0" w:color="auto"/>
        <w:right w:val="none" w:sz="0" w:space="0" w:color="auto"/>
      </w:divBdr>
    </w:div>
    <w:div w:id="513767453">
      <w:bodyDiv w:val="1"/>
      <w:marLeft w:val="0"/>
      <w:marRight w:val="0"/>
      <w:marTop w:val="0"/>
      <w:marBottom w:val="0"/>
      <w:divBdr>
        <w:top w:val="none" w:sz="0" w:space="0" w:color="auto"/>
        <w:left w:val="none" w:sz="0" w:space="0" w:color="auto"/>
        <w:bottom w:val="none" w:sz="0" w:space="0" w:color="auto"/>
        <w:right w:val="none" w:sz="0" w:space="0" w:color="auto"/>
      </w:divBdr>
    </w:div>
    <w:div w:id="1492915463">
      <w:bodyDiv w:val="1"/>
      <w:marLeft w:val="0"/>
      <w:marRight w:val="0"/>
      <w:marTop w:val="0"/>
      <w:marBottom w:val="0"/>
      <w:divBdr>
        <w:top w:val="none" w:sz="0" w:space="0" w:color="auto"/>
        <w:left w:val="none" w:sz="0" w:space="0" w:color="auto"/>
        <w:bottom w:val="none" w:sz="0" w:space="0" w:color="auto"/>
        <w:right w:val="none" w:sz="0" w:space="0" w:color="auto"/>
      </w:divBdr>
    </w:div>
    <w:div w:id="1494105570">
      <w:bodyDiv w:val="1"/>
      <w:marLeft w:val="0"/>
      <w:marRight w:val="0"/>
      <w:marTop w:val="0"/>
      <w:marBottom w:val="0"/>
      <w:divBdr>
        <w:top w:val="none" w:sz="0" w:space="0" w:color="auto"/>
        <w:left w:val="none" w:sz="0" w:space="0" w:color="auto"/>
        <w:bottom w:val="none" w:sz="0" w:space="0" w:color="auto"/>
        <w:right w:val="none" w:sz="0" w:space="0" w:color="auto"/>
      </w:divBdr>
    </w:div>
    <w:div w:id="1950967186">
      <w:bodyDiv w:val="1"/>
      <w:marLeft w:val="0"/>
      <w:marRight w:val="0"/>
      <w:marTop w:val="0"/>
      <w:marBottom w:val="0"/>
      <w:divBdr>
        <w:top w:val="none" w:sz="0" w:space="0" w:color="auto"/>
        <w:left w:val="none" w:sz="0" w:space="0" w:color="auto"/>
        <w:bottom w:val="none" w:sz="0" w:space="0" w:color="auto"/>
        <w:right w:val="none" w:sz="0" w:space="0" w:color="auto"/>
      </w:divBdr>
    </w:div>
    <w:div w:id="212869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amarackcommunity.ca/hubfs/Resources/Tools/Practical%20Guide%20for%20Consensus-Based%20Decision%20Making.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cdn2.hubspot.net/hubfs/316071/Resources/Tools/Tool%20Establishing%20Values%20and%20Principles%20for%20Working%20Together.pdf?__hstc=163327267.70aad4c5050ddc9dd0c2f5b513d99362.1674924712364.1674924712364.1674924712364.1&amp;__hssc=163327267.2.1674936998659&amp;__hsfp=3489631221&amp;hsCtaTracking=06838051-75c4-4e8f-86d4-fea9d97f2a21%7C1ed9c421-d832-465c-b0d2-c0dc3c146b3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D531C-B26E-DB41-83DE-908765013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2390</Words>
  <Characters>13625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Primary Care Network Steering Committee and Advisory Group Terms of Reference (TOR) Templates</vt:lpstr>
    </vt:vector>
  </TitlesOfParts>
  <Company/>
  <LinksUpToDate>false</LinksUpToDate>
  <CharactersWithSpaces>15984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Care Network Steering Committee and Advisory Group Terms of Reference (TOR) Templates</dc:title>
  <dc:subject>For PCN Steering Committees Transitioning to the New PCN Governance Framework</dc:subject>
  <dc:creator>Nichola Manning</dc:creator>
  <cp:keywords/>
  <dc:description/>
  <cp:lastModifiedBy>Nikita Soares</cp:lastModifiedBy>
  <cp:revision>14</cp:revision>
  <dcterms:created xsi:type="dcterms:W3CDTF">2024-01-12T19:26:00Z</dcterms:created>
  <dcterms:modified xsi:type="dcterms:W3CDTF">2024-01-18T20:51:00Z</dcterms:modified>
</cp:coreProperties>
</file>